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A5E10F" w14:textId="1F7A013F" w:rsidR="000E6B25" w:rsidRDefault="000E6B25" w:rsidP="000E6B25">
      <w:pPr>
        <w:pStyle w:val="3GPPHeader"/>
        <w:spacing w:after="60"/>
        <w:rPr>
          <w:sz w:val="32"/>
          <w:szCs w:val="32"/>
          <w:highlight w:val="yellow"/>
        </w:rPr>
      </w:pPr>
      <w:bookmarkStart w:id="0" w:name="_Hlk524960236"/>
      <w:r>
        <w:t>3GPP TSG-RAN WG1 Meeting #9</w:t>
      </w:r>
      <w:r w:rsidR="0050241D">
        <w:t>7</w:t>
      </w:r>
      <w:r>
        <w:tab/>
      </w:r>
      <w:r>
        <w:rPr>
          <w:sz w:val="32"/>
          <w:szCs w:val="32"/>
        </w:rPr>
        <w:t xml:space="preserve"> </w:t>
      </w:r>
      <w:r w:rsidRPr="0074209B">
        <w:rPr>
          <w:sz w:val="32"/>
          <w:szCs w:val="32"/>
        </w:rPr>
        <w:t>R1-</w:t>
      </w:r>
      <w:r w:rsidR="007E292B" w:rsidRPr="007E292B">
        <w:rPr>
          <w:sz w:val="32"/>
          <w:szCs w:val="32"/>
        </w:rPr>
        <w:t>19</w:t>
      </w:r>
      <w:r w:rsidR="00375B41">
        <w:rPr>
          <w:sz w:val="32"/>
          <w:szCs w:val="32"/>
        </w:rPr>
        <w:t>07677</w:t>
      </w:r>
    </w:p>
    <w:p w14:paraId="5AB7BE9C" w14:textId="3DC0BE6F" w:rsidR="000E6B25" w:rsidRPr="005B5E25" w:rsidRDefault="0050241D" w:rsidP="000E6B25">
      <w:pPr>
        <w:pStyle w:val="3GPPHeader"/>
        <w:spacing w:after="0"/>
      </w:pPr>
      <w:r w:rsidRPr="0050241D">
        <w:t>Reno, USA, May 13th – 17th, 2019</w:t>
      </w:r>
    </w:p>
    <w:bookmarkEnd w:id="0"/>
    <w:p w14:paraId="6F664DE1" w14:textId="77777777" w:rsidR="00520D73" w:rsidRPr="000833FA" w:rsidRDefault="00520D73" w:rsidP="00520D73">
      <w:pPr>
        <w:pStyle w:val="Header"/>
      </w:pPr>
    </w:p>
    <w:p w14:paraId="42C693A5" w14:textId="77777777" w:rsidR="00520D73" w:rsidRPr="008732C1" w:rsidRDefault="00520D73" w:rsidP="00520D73">
      <w:pPr>
        <w:pStyle w:val="Header"/>
        <w:tabs>
          <w:tab w:val="clear" w:pos="4536"/>
          <w:tab w:val="left" w:pos="1800"/>
        </w:tabs>
        <w:ind w:left="1800" w:hanging="1800"/>
        <w:rPr>
          <w:sz w:val="22"/>
          <w:szCs w:val="22"/>
        </w:rPr>
      </w:pPr>
      <w:r w:rsidRPr="008732C1">
        <w:rPr>
          <w:sz w:val="22"/>
          <w:szCs w:val="22"/>
        </w:rPr>
        <w:t>Source:</w:t>
      </w:r>
      <w:r w:rsidRPr="008732C1">
        <w:rPr>
          <w:sz w:val="22"/>
          <w:szCs w:val="22"/>
        </w:rPr>
        <w:tab/>
        <w:t>Ericsson</w:t>
      </w:r>
    </w:p>
    <w:p w14:paraId="571AF1CA" w14:textId="2CC2C990" w:rsidR="00520D73" w:rsidRPr="008732C1" w:rsidRDefault="00520D73" w:rsidP="00520D73">
      <w:pPr>
        <w:pStyle w:val="Header"/>
        <w:tabs>
          <w:tab w:val="clear" w:pos="4536"/>
          <w:tab w:val="left" w:pos="1800"/>
        </w:tabs>
        <w:rPr>
          <w:sz w:val="22"/>
          <w:szCs w:val="22"/>
        </w:rPr>
      </w:pPr>
      <w:r w:rsidRPr="008732C1">
        <w:rPr>
          <w:sz w:val="22"/>
          <w:szCs w:val="22"/>
        </w:rPr>
        <w:t>Title:</w:t>
      </w:r>
      <w:bookmarkStart w:id="1" w:name="Title"/>
      <w:bookmarkEnd w:id="1"/>
      <w:r w:rsidRPr="008732C1">
        <w:rPr>
          <w:sz w:val="22"/>
          <w:szCs w:val="22"/>
        </w:rPr>
        <w:tab/>
      </w:r>
      <w:r w:rsidR="000A48D0" w:rsidRPr="000A48D0">
        <w:rPr>
          <w:sz w:val="22"/>
          <w:szCs w:val="22"/>
        </w:rPr>
        <w:t>Initial results on DMRS antenna ports and scrambling</w:t>
      </w:r>
    </w:p>
    <w:p w14:paraId="3FBAABD9" w14:textId="3D9D7CEE" w:rsidR="00520D73" w:rsidRPr="008732C1" w:rsidRDefault="00520D73" w:rsidP="00520D73">
      <w:pPr>
        <w:pStyle w:val="Header"/>
        <w:tabs>
          <w:tab w:val="left" w:pos="1800"/>
        </w:tabs>
        <w:rPr>
          <w:sz w:val="22"/>
          <w:szCs w:val="22"/>
        </w:rPr>
      </w:pPr>
      <w:r w:rsidRPr="008732C1">
        <w:rPr>
          <w:sz w:val="22"/>
          <w:szCs w:val="22"/>
        </w:rPr>
        <w:t>Agenda Item:</w:t>
      </w:r>
      <w:bookmarkStart w:id="2" w:name="Source"/>
      <w:bookmarkEnd w:id="2"/>
      <w:r w:rsidRPr="008732C1">
        <w:rPr>
          <w:sz w:val="22"/>
          <w:szCs w:val="22"/>
        </w:rPr>
        <w:tab/>
      </w:r>
      <w:r w:rsidR="00147D48" w:rsidRPr="008732C1">
        <w:rPr>
          <w:sz w:val="22"/>
          <w:szCs w:val="22"/>
        </w:rPr>
        <w:t>7.</w:t>
      </w:r>
      <w:r w:rsidR="00146D40">
        <w:rPr>
          <w:sz w:val="22"/>
          <w:szCs w:val="22"/>
        </w:rPr>
        <w:t>2</w:t>
      </w:r>
      <w:r w:rsidR="008E5CE0" w:rsidRPr="008732C1">
        <w:rPr>
          <w:sz w:val="22"/>
          <w:szCs w:val="22"/>
        </w:rPr>
        <w:t>.</w:t>
      </w:r>
      <w:r w:rsidR="00146D40">
        <w:rPr>
          <w:sz w:val="22"/>
          <w:szCs w:val="22"/>
        </w:rPr>
        <w:t>1</w:t>
      </w:r>
      <w:r w:rsidR="008E5CE0" w:rsidRPr="008732C1">
        <w:rPr>
          <w:sz w:val="22"/>
          <w:szCs w:val="22"/>
        </w:rPr>
        <w:t>.3</w:t>
      </w:r>
    </w:p>
    <w:p w14:paraId="775F7906" w14:textId="77777777" w:rsidR="00520D73" w:rsidRPr="008732C1" w:rsidRDefault="00520D73" w:rsidP="00520D73">
      <w:pPr>
        <w:pStyle w:val="Header"/>
        <w:tabs>
          <w:tab w:val="left" w:pos="1800"/>
        </w:tabs>
        <w:rPr>
          <w:sz w:val="22"/>
          <w:szCs w:val="22"/>
        </w:rPr>
      </w:pPr>
      <w:r w:rsidRPr="008732C1">
        <w:rPr>
          <w:sz w:val="22"/>
          <w:szCs w:val="22"/>
        </w:rPr>
        <w:t>Document for:</w:t>
      </w:r>
      <w:r w:rsidRPr="008732C1">
        <w:rPr>
          <w:sz w:val="22"/>
          <w:szCs w:val="22"/>
        </w:rPr>
        <w:tab/>
      </w:r>
      <w:bookmarkStart w:id="3" w:name="DocumentFor"/>
      <w:bookmarkEnd w:id="3"/>
      <w:r w:rsidRPr="008732C1">
        <w:rPr>
          <w:sz w:val="22"/>
          <w:szCs w:val="22"/>
        </w:rPr>
        <w:t>Discussion</w:t>
      </w:r>
    </w:p>
    <w:p w14:paraId="24B2C92D" w14:textId="77777777" w:rsidR="00520D73" w:rsidRPr="002100D2" w:rsidRDefault="00520D73" w:rsidP="00520D73">
      <w:pPr>
        <w:pBdr>
          <w:bottom w:val="single" w:sz="4" w:space="1" w:color="auto"/>
        </w:pBdr>
        <w:tabs>
          <w:tab w:val="left" w:pos="2552"/>
        </w:tabs>
      </w:pPr>
    </w:p>
    <w:p w14:paraId="559CF88A" w14:textId="2C5347CD" w:rsidR="00532222" w:rsidRPr="009C218E" w:rsidRDefault="00634007" w:rsidP="00CE0640">
      <w:pPr>
        <w:pStyle w:val="Heading1"/>
        <w:spacing w:after="120"/>
        <w:rPr>
          <w:rFonts w:ascii="Arial" w:hAnsi="Arial"/>
        </w:rPr>
      </w:pPr>
      <w:r w:rsidRPr="009C218E">
        <w:rPr>
          <w:rFonts w:ascii="Arial" w:hAnsi="Arial"/>
        </w:rPr>
        <w:t>Introduction</w:t>
      </w:r>
    </w:p>
    <w:p w14:paraId="0C128ECE" w14:textId="27F2EF27" w:rsidR="00154EE7" w:rsidRDefault="004E5060" w:rsidP="00CE0640">
      <w:pPr>
        <w:pStyle w:val="BodyText"/>
        <w:spacing w:before="180" w:line="259" w:lineRule="auto"/>
        <w:rPr>
          <w:rFonts w:ascii="Arial" w:hAnsi="Arial" w:cs="Arial"/>
        </w:rPr>
      </w:pPr>
      <w:r w:rsidRPr="009C218E">
        <w:rPr>
          <w:rFonts w:ascii="Arial" w:hAnsi="Arial" w:cs="Arial"/>
        </w:rPr>
        <w:t>In this contribution</w:t>
      </w:r>
      <w:r w:rsidR="00A24B08" w:rsidRPr="009C218E">
        <w:rPr>
          <w:rFonts w:ascii="Arial" w:hAnsi="Arial" w:cs="Arial"/>
        </w:rPr>
        <w:t>,</w:t>
      </w:r>
      <w:r w:rsidRPr="009C218E">
        <w:rPr>
          <w:rFonts w:ascii="Arial" w:hAnsi="Arial" w:cs="Arial"/>
        </w:rPr>
        <w:t xml:space="preserve"> </w:t>
      </w:r>
      <w:r w:rsidR="004F2F0C">
        <w:rPr>
          <w:rFonts w:ascii="Arial" w:hAnsi="Arial" w:cs="Arial"/>
        </w:rPr>
        <w:t xml:space="preserve">we </w:t>
      </w:r>
      <w:r w:rsidR="00504FEC">
        <w:rPr>
          <w:rFonts w:ascii="Arial" w:hAnsi="Arial" w:cs="Arial"/>
        </w:rPr>
        <w:t xml:space="preserve">study </w:t>
      </w:r>
      <w:r w:rsidR="00681CCF">
        <w:rPr>
          <w:rFonts w:ascii="Arial" w:hAnsi="Arial" w:cs="Arial"/>
        </w:rPr>
        <w:t xml:space="preserve">the </w:t>
      </w:r>
      <w:r w:rsidR="00154EE7">
        <w:rPr>
          <w:rFonts w:ascii="Arial" w:hAnsi="Arial" w:cs="Arial"/>
        </w:rPr>
        <w:t xml:space="preserve">relative performance of DMRS with different antenna </w:t>
      </w:r>
      <w:r w:rsidR="00154EE7" w:rsidRPr="00154EE7">
        <w:rPr>
          <w:rFonts w:ascii="Arial" w:hAnsi="Arial" w:cs="Arial"/>
        </w:rPr>
        <w:t xml:space="preserve">ports </w:t>
      </w:r>
      <w:r w:rsidR="00337EF0">
        <w:rPr>
          <w:rFonts w:ascii="Arial" w:hAnsi="Arial" w:cs="Arial"/>
        </w:rPr>
        <w:t xml:space="preserve">and </w:t>
      </w:r>
      <w:r w:rsidR="00154EE7" w:rsidRPr="00154EE7">
        <w:rPr>
          <w:rFonts w:ascii="Arial" w:hAnsi="Arial" w:cs="Arial"/>
        </w:rPr>
        <w:t xml:space="preserve">DMRS with different scrambling initialization </w:t>
      </w:r>
      <w:r w:rsidR="00154EE7">
        <w:rPr>
          <w:rFonts w:ascii="Arial" w:hAnsi="Arial" w:cs="Arial"/>
        </w:rPr>
        <w:t xml:space="preserve">when UEs’ transmissions collide in a PUSCH occasion.  An initial investigation is conducted where two UEs having a </w:t>
      </w:r>
      <w:r w:rsidR="004C39AB">
        <w:rPr>
          <w:rFonts w:ascii="Arial" w:hAnsi="Arial" w:cs="Arial"/>
        </w:rPr>
        <w:t xml:space="preserve">small payload collide.  Realistic timing and channel estimation </w:t>
      </w:r>
      <w:proofErr w:type="gramStart"/>
      <w:r w:rsidR="004C39AB">
        <w:rPr>
          <w:rFonts w:ascii="Arial" w:hAnsi="Arial" w:cs="Arial"/>
        </w:rPr>
        <w:t>is</w:t>
      </w:r>
      <w:proofErr w:type="gramEnd"/>
      <w:r w:rsidR="004C39AB">
        <w:rPr>
          <w:rFonts w:ascii="Arial" w:hAnsi="Arial" w:cs="Arial"/>
        </w:rPr>
        <w:t xml:space="preserve"> used, and cases where the UEs have different arrival times </w:t>
      </w:r>
      <w:r w:rsidR="00511E63">
        <w:rPr>
          <w:rFonts w:ascii="Arial" w:hAnsi="Arial" w:cs="Arial"/>
        </w:rPr>
        <w:t xml:space="preserve">or different power levels </w:t>
      </w:r>
      <w:r w:rsidR="004C39AB">
        <w:rPr>
          <w:rFonts w:ascii="Arial" w:hAnsi="Arial" w:cs="Arial"/>
        </w:rPr>
        <w:t xml:space="preserve">at the gNB are </w:t>
      </w:r>
      <w:r w:rsidR="004B5807">
        <w:rPr>
          <w:rFonts w:ascii="Arial" w:hAnsi="Arial" w:cs="Arial"/>
        </w:rPr>
        <w:t>considered</w:t>
      </w:r>
      <w:r w:rsidR="004C39AB">
        <w:rPr>
          <w:rFonts w:ascii="Arial" w:hAnsi="Arial" w:cs="Arial"/>
        </w:rPr>
        <w:t>.</w:t>
      </w:r>
    </w:p>
    <w:p w14:paraId="4D8F34E8" w14:textId="3A11A621" w:rsidR="00FA7991" w:rsidRDefault="00FA7991" w:rsidP="00FA7991">
      <w:pPr>
        <w:pStyle w:val="Heading1"/>
        <w:spacing w:after="120"/>
      </w:pPr>
      <w:r>
        <w:t xml:space="preserve">Link level </w:t>
      </w:r>
      <w:r w:rsidR="001E6930">
        <w:t>performance of different DMRS ports and scrambling</w:t>
      </w:r>
    </w:p>
    <w:p w14:paraId="6784A918" w14:textId="461159F4" w:rsidR="00463852" w:rsidRDefault="000D42B3" w:rsidP="008E3F37">
      <w:pPr>
        <w:pStyle w:val="BodyText"/>
        <w:rPr>
          <w:rFonts w:ascii="Arial" w:hAnsi="Arial" w:cs="Arial"/>
        </w:rPr>
      </w:pPr>
      <w:r>
        <w:rPr>
          <w:rFonts w:ascii="Arial" w:hAnsi="Arial" w:cs="Arial"/>
        </w:rPr>
        <w:t xml:space="preserve">We compare the performance of DMRS with different antenna </w:t>
      </w:r>
      <w:r w:rsidRPr="00154EE7">
        <w:rPr>
          <w:rFonts w:ascii="Arial" w:hAnsi="Arial" w:cs="Arial"/>
        </w:rPr>
        <w:t xml:space="preserve">ports to when DMRS with different scrambling </w:t>
      </w:r>
      <w:r>
        <w:rPr>
          <w:rFonts w:ascii="Arial" w:hAnsi="Arial" w:cs="Arial"/>
        </w:rPr>
        <w:t>using maximum coupling loss</w:t>
      </w:r>
      <w:r w:rsidR="000F2504">
        <w:rPr>
          <w:rFonts w:ascii="Arial" w:hAnsi="Arial" w:cs="Arial"/>
        </w:rPr>
        <w:t>, (MCL),</w:t>
      </w:r>
      <w:r>
        <w:rPr>
          <w:rFonts w:ascii="Arial" w:hAnsi="Arial" w:cs="Arial"/>
        </w:rPr>
        <w:t xml:space="preserve"> as a metric. </w:t>
      </w:r>
      <w:r w:rsidR="00463852">
        <w:rPr>
          <w:rFonts w:ascii="Arial" w:hAnsi="Arial" w:cs="Arial"/>
        </w:rPr>
        <w:t xml:space="preserve">The maximum coupling loss for </w:t>
      </w:r>
      <w:proofErr w:type="spellStart"/>
      <w:r w:rsidR="00463852">
        <w:rPr>
          <w:rFonts w:ascii="Arial" w:hAnsi="Arial" w:cs="Arial"/>
        </w:rPr>
        <w:t>msgA</w:t>
      </w:r>
      <w:proofErr w:type="spellEnd"/>
      <w:r w:rsidR="00463852">
        <w:rPr>
          <w:rFonts w:ascii="Arial" w:hAnsi="Arial" w:cs="Arial"/>
        </w:rPr>
        <w:t xml:space="preserve"> can be determined </w:t>
      </w:r>
      <w:r w:rsidR="001D34B0">
        <w:rPr>
          <w:rFonts w:ascii="Arial" w:hAnsi="Arial" w:cs="Arial"/>
        </w:rPr>
        <w:t xml:space="preserve">using the normal method proposed in </w:t>
      </w:r>
      <w:r w:rsidR="001C1149">
        <w:rPr>
          <w:rFonts w:ascii="Arial" w:hAnsi="Arial" w:cs="Arial"/>
        </w:rPr>
        <w:fldChar w:fldCharType="begin"/>
      </w:r>
      <w:r w:rsidR="001C1149">
        <w:rPr>
          <w:rFonts w:ascii="Arial" w:hAnsi="Arial" w:cs="Arial"/>
        </w:rPr>
        <w:instrText xml:space="preserve"> REF _Ref5566351 \r \h </w:instrText>
      </w:r>
      <w:r w:rsidR="001C1149">
        <w:rPr>
          <w:rFonts w:ascii="Arial" w:hAnsi="Arial" w:cs="Arial"/>
        </w:rPr>
      </w:r>
      <w:r w:rsidR="001C1149">
        <w:rPr>
          <w:rFonts w:ascii="Arial" w:hAnsi="Arial" w:cs="Arial"/>
        </w:rPr>
        <w:fldChar w:fldCharType="separate"/>
      </w:r>
      <w:r w:rsidR="006644BD">
        <w:rPr>
          <w:rFonts w:ascii="Arial" w:hAnsi="Arial" w:cs="Arial"/>
        </w:rPr>
        <w:t>[2]</w:t>
      </w:r>
      <w:r w:rsidR="001C1149">
        <w:rPr>
          <w:rFonts w:ascii="Arial" w:hAnsi="Arial" w:cs="Arial"/>
        </w:rPr>
        <w:fldChar w:fldCharType="end"/>
      </w:r>
      <w:r w:rsidR="001D34B0">
        <w:rPr>
          <w:rFonts w:ascii="Arial" w:hAnsi="Arial" w:cs="Arial"/>
        </w:rPr>
        <w:t xml:space="preserve"> (</w:t>
      </w:r>
      <w:proofErr w:type="gramStart"/>
      <w:r w:rsidR="001D34B0">
        <w:rPr>
          <w:rFonts w:ascii="Arial" w:hAnsi="Arial" w:cs="Arial"/>
        </w:rPr>
        <w:t>and also</w:t>
      </w:r>
      <w:proofErr w:type="gramEnd"/>
      <w:r w:rsidR="001D34B0">
        <w:rPr>
          <w:rFonts w:ascii="Arial" w:hAnsi="Arial" w:cs="Arial"/>
        </w:rPr>
        <w:t xml:space="preserve"> found in e.g. </w:t>
      </w:r>
      <w:r w:rsidR="005E2F06">
        <w:rPr>
          <w:rFonts w:ascii="Arial" w:hAnsi="Arial" w:cs="Arial"/>
        </w:rPr>
        <w:fldChar w:fldCharType="begin"/>
      </w:r>
      <w:r w:rsidR="005E2F06">
        <w:rPr>
          <w:rFonts w:ascii="Arial" w:hAnsi="Arial" w:cs="Arial"/>
        </w:rPr>
        <w:instrText xml:space="preserve"> REF _Ref5567167 \r \h </w:instrText>
      </w:r>
      <w:r w:rsidR="005E2F06">
        <w:rPr>
          <w:rFonts w:ascii="Arial" w:hAnsi="Arial" w:cs="Arial"/>
        </w:rPr>
      </w:r>
      <w:r w:rsidR="005E2F06">
        <w:rPr>
          <w:rFonts w:ascii="Arial" w:hAnsi="Arial" w:cs="Arial"/>
        </w:rPr>
        <w:fldChar w:fldCharType="separate"/>
      </w:r>
      <w:r w:rsidR="006644BD">
        <w:rPr>
          <w:rFonts w:ascii="Arial" w:hAnsi="Arial" w:cs="Arial"/>
        </w:rPr>
        <w:t>[3]</w:t>
      </w:r>
      <w:r w:rsidR="005E2F06">
        <w:rPr>
          <w:rFonts w:ascii="Arial" w:hAnsi="Arial" w:cs="Arial"/>
        </w:rPr>
        <w:fldChar w:fldCharType="end"/>
      </w:r>
      <w:r w:rsidR="001D34B0">
        <w:rPr>
          <w:rFonts w:ascii="Arial" w:hAnsi="Arial" w:cs="Arial"/>
        </w:rPr>
        <w:t xml:space="preserve">).  The coupling loss is computed using </w:t>
      </w:r>
      <w:r w:rsidR="00463852">
        <w:rPr>
          <w:rFonts w:ascii="Arial" w:hAnsi="Arial" w:cs="Arial"/>
        </w:rPr>
        <w:t>the operating S</w:t>
      </w:r>
      <w:r w:rsidR="00DF00C2">
        <w:rPr>
          <w:rFonts w:ascii="Arial" w:hAnsi="Arial" w:cs="Arial"/>
        </w:rPr>
        <w:t>I</w:t>
      </w:r>
      <w:r w:rsidR="00463852">
        <w:rPr>
          <w:rFonts w:ascii="Arial" w:hAnsi="Arial" w:cs="Arial"/>
        </w:rPr>
        <w:t>NR and assumptions</w:t>
      </w:r>
      <w:r w:rsidR="001D34B0">
        <w:rPr>
          <w:rFonts w:ascii="Arial" w:hAnsi="Arial" w:cs="Arial"/>
        </w:rPr>
        <w:t xml:space="preserve"> on noise figure, interference margin, and occupied bandwidth, as </w:t>
      </w:r>
      <w:r w:rsidR="001D34B0" w:rsidRPr="0045761C">
        <w:rPr>
          <w:rFonts w:ascii="Arial" w:hAnsi="Arial" w:cs="Arial"/>
        </w:rPr>
        <w:t xml:space="preserve">shown in </w:t>
      </w:r>
      <w:r w:rsidR="001D34B0" w:rsidRPr="0045761C">
        <w:rPr>
          <w:rFonts w:ascii="Arial" w:hAnsi="Arial" w:cs="Arial"/>
        </w:rPr>
        <w:fldChar w:fldCharType="begin"/>
      </w:r>
      <w:r w:rsidR="001D34B0" w:rsidRPr="0045761C">
        <w:rPr>
          <w:rFonts w:ascii="Arial" w:hAnsi="Arial" w:cs="Arial"/>
        </w:rPr>
        <w:instrText xml:space="preserve"> REF _Ref4782650 \h </w:instrText>
      </w:r>
      <w:r w:rsidR="0045761C">
        <w:rPr>
          <w:rFonts w:ascii="Arial" w:hAnsi="Arial" w:cs="Arial"/>
        </w:rPr>
        <w:instrText xml:space="preserve"> \* MERGEFORMAT </w:instrText>
      </w:r>
      <w:r w:rsidR="001D34B0" w:rsidRPr="0045761C">
        <w:rPr>
          <w:rFonts w:ascii="Arial" w:hAnsi="Arial" w:cs="Arial"/>
        </w:rPr>
      </w:r>
      <w:r w:rsidR="001D34B0" w:rsidRPr="0045761C">
        <w:rPr>
          <w:rFonts w:ascii="Arial" w:hAnsi="Arial" w:cs="Arial"/>
        </w:rPr>
        <w:fldChar w:fldCharType="separate"/>
      </w:r>
      <w:r w:rsidR="006644BD" w:rsidRPr="004F7887">
        <w:rPr>
          <w:rFonts w:ascii="Arial" w:hAnsi="Arial" w:cs="Arial"/>
        </w:rPr>
        <w:t xml:space="preserve">Table </w:t>
      </w:r>
      <w:r w:rsidR="006644BD" w:rsidRPr="004F7887">
        <w:rPr>
          <w:rFonts w:ascii="Arial" w:hAnsi="Arial" w:cs="Arial"/>
          <w:noProof/>
        </w:rPr>
        <w:t>1</w:t>
      </w:r>
      <w:r w:rsidR="001D34B0" w:rsidRPr="0045761C">
        <w:rPr>
          <w:rFonts w:ascii="Arial" w:hAnsi="Arial" w:cs="Arial"/>
        </w:rPr>
        <w:fldChar w:fldCharType="end"/>
      </w:r>
      <w:r w:rsidR="001D34B0" w:rsidRPr="0045761C">
        <w:rPr>
          <w:rFonts w:ascii="Arial" w:hAnsi="Arial" w:cs="Arial"/>
        </w:rPr>
        <w:t xml:space="preserve"> b</w:t>
      </w:r>
      <w:r w:rsidR="001D34B0">
        <w:rPr>
          <w:rFonts w:ascii="Arial" w:hAnsi="Arial" w:cs="Arial"/>
        </w:rPr>
        <w:t>elow.</w:t>
      </w:r>
      <w:r w:rsidR="00C57B62">
        <w:rPr>
          <w:rFonts w:ascii="Arial" w:hAnsi="Arial" w:cs="Arial"/>
        </w:rPr>
        <w:t xml:space="preserve">  Commonly used values are assumed</w:t>
      </w:r>
      <w:r w:rsidR="00351668">
        <w:rPr>
          <w:rFonts w:ascii="Arial" w:hAnsi="Arial" w:cs="Arial"/>
        </w:rPr>
        <w:t>.</w:t>
      </w:r>
    </w:p>
    <w:p w14:paraId="48FB05E2" w14:textId="0D2F24CB" w:rsidR="001D34B0" w:rsidRPr="001D34B0" w:rsidRDefault="001D34B0" w:rsidP="595DBF0D">
      <w:pPr>
        <w:pStyle w:val="BodyText"/>
        <w:keepNext/>
        <w:spacing w:after="0"/>
        <w:jc w:val="center"/>
        <w:rPr>
          <w:rFonts w:ascii="Arial" w:hAnsi="Arial" w:cs="Arial"/>
          <w:b/>
          <w:bCs/>
        </w:rPr>
      </w:pPr>
      <w:bookmarkStart w:id="4" w:name="_Ref4782650"/>
      <w:r w:rsidRPr="595DBF0D">
        <w:rPr>
          <w:b/>
          <w:bCs/>
        </w:rPr>
        <w:t xml:space="preserve">Table </w:t>
      </w:r>
      <w:r w:rsidRPr="595DBF0D">
        <w:fldChar w:fldCharType="begin"/>
      </w:r>
      <w:r w:rsidRPr="001D34B0">
        <w:rPr>
          <w:b/>
        </w:rPr>
        <w:instrText xml:space="preserve"> SEQ Table \* ARABIC </w:instrText>
      </w:r>
      <w:r w:rsidRPr="595DBF0D">
        <w:rPr>
          <w:b/>
        </w:rPr>
        <w:fldChar w:fldCharType="separate"/>
      </w:r>
      <w:r w:rsidR="006644BD">
        <w:rPr>
          <w:b/>
          <w:noProof/>
        </w:rPr>
        <w:t>1</w:t>
      </w:r>
      <w:r w:rsidRPr="595DBF0D">
        <w:fldChar w:fldCharType="end"/>
      </w:r>
      <w:bookmarkEnd w:id="4"/>
      <w:r w:rsidRPr="595DBF0D">
        <w:rPr>
          <w:b/>
          <w:bCs/>
        </w:rPr>
        <w:t>: Coverage of 72 bit</w:t>
      </w:r>
      <w:r w:rsidR="00612FED">
        <w:rPr>
          <w:b/>
          <w:bCs/>
        </w:rPr>
        <w:t>s</w:t>
      </w:r>
      <w:r w:rsidRPr="595DBF0D">
        <w:rPr>
          <w:b/>
          <w:bCs/>
        </w:rPr>
        <w:t xml:space="preserve"> </w:t>
      </w:r>
      <w:proofErr w:type="spellStart"/>
      <w:r w:rsidRPr="595DBF0D">
        <w:rPr>
          <w:b/>
          <w:bCs/>
        </w:rPr>
        <w:t>msgA</w:t>
      </w:r>
      <w:proofErr w:type="spellEnd"/>
      <w:r w:rsidRPr="595DBF0D">
        <w:rPr>
          <w:b/>
          <w:bCs/>
        </w:rPr>
        <w:t xml:space="preserve"> vs. outage and BLER</w:t>
      </w:r>
    </w:p>
    <w:tbl>
      <w:tblPr>
        <w:tblW w:w="5395" w:type="dxa"/>
        <w:jc w:val="center"/>
        <w:tblLayout w:type="fixed"/>
        <w:tblCellMar>
          <w:left w:w="0" w:type="dxa"/>
          <w:right w:w="0" w:type="dxa"/>
        </w:tblCellMar>
        <w:tblLook w:val="04A0" w:firstRow="1" w:lastRow="0" w:firstColumn="1" w:lastColumn="0" w:noHBand="0" w:noVBand="1"/>
      </w:tblPr>
      <w:tblGrid>
        <w:gridCol w:w="3732"/>
        <w:gridCol w:w="1663"/>
      </w:tblGrid>
      <w:tr w:rsidR="004D7E9D" w14:paraId="6F26A084" w14:textId="77777777" w:rsidTr="001D34B0">
        <w:trPr>
          <w:jc w:val="center"/>
        </w:trPr>
        <w:tc>
          <w:tcPr>
            <w:tcW w:w="373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6DC69DFA" w14:textId="766F3CCC" w:rsidR="004D7E9D" w:rsidRDefault="004D7E9D" w:rsidP="00C062A2">
            <w:pPr>
              <w:keepNext/>
              <w:textAlignment w:val="bottom"/>
              <w:rPr>
                <w:color w:val="000000"/>
                <w:szCs w:val="20"/>
              </w:rPr>
            </w:pPr>
            <w:r>
              <w:rPr>
                <w:rFonts w:eastAsia="SimSun"/>
                <w:color w:val="000000"/>
                <w:szCs w:val="20"/>
              </w:rPr>
              <w:t>(1) Tx Power (dBm)</w:t>
            </w:r>
          </w:p>
        </w:tc>
        <w:tc>
          <w:tcPr>
            <w:tcW w:w="1663"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77A77B00" w14:textId="3E89177D" w:rsidR="004D7E9D" w:rsidRDefault="00A44B72" w:rsidP="00C062A2">
            <w:pPr>
              <w:keepNext/>
              <w:jc w:val="both"/>
              <w:rPr>
                <w:color w:val="000000"/>
                <w:szCs w:val="20"/>
              </w:rPr>
            </w:pPr>
            <w:r>
              <w:rPr>
                <w:color w:val="000000"/>
                <w:szCs w:val="20"/>
              </w:rPr>
              <w:t>23</w:t>
            </w:r>
          </w:p>
        </w:tc>
      </w:tr>
      <w:tr w:rsidR="004D7E9D" w14:paraId="74D623C9" w14:textId="77777777" w:rsidTr="001D34B0">
        <w:trPr>
          <w:jc w:val="center"/>
        </w:trPr>
        <w:tc>
          <w:tcPr>
            <w:tcW w:w="37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87411A" w14:textId="114EF2DA" w:rsidR="004D7E9D" w:rsidRDefault="004D7E9D" w:rsidP="00C062A2">
            <w:pPr>
              <w:keepNext/>
              <w:textAlignment w:val="bottom"/>
              <w:rPr>
                <w:color w:val="000000"/>
                <w:szCs w:val="20"/>
              </w:rPr>
            </w:pPr>
            <w:r>
              <w:rPr>
                <w:rFonts w:eastAsia="SimSun"/>
                <w:color w:val="000000"/>
                <w:szCs w:val="20"/>
              </w:rPr>
              <w:t>(2) Receiver thermal noise density (dBm/Hz)</w:t>
            </w:r>
          </w:p>
        </w:tc>
        <w:tc>
          <w:tcPr>
            <w:tcW w:w="166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D94FC5" w14:textId="19A18BAC" w:rsidR="004D7E9D" w:rsidRDefault="00A44B72" w:rsidP="00C062A2">
            <w:pPr>
              <w:keepNext/>
              <w:jc w:val="both"/>
              <w:textAlignment w:val="center"/>
              <w:rPr>
                <w:color w:val="000000"/>
                <w:szCs w:val="20"/>
              </w:rPr>
            </w:pPr>
            <w:r>
              <w:rPr>
                <w:color w:val="000000"/>
                <w:szCs w:val="20"/>
              </w:rPr>
              <w:t>-174</w:t>
            </w:r>
          </w:p>
        </w:tc>
      </w:tr>
      <w:tr w:rsidR="004D7E9D" w14:paraId="65A3466A" w14:textId="77777777" w:rsidTr="001D34B0">
        <w:trPr>
          <w:jc w:val="center"/>
        </w:trPr>
        <w:tc>
          <w:tcPr>
            <w:tcW w:w="37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27D373" w14:textId="77777777" w:rsidR="004D7E9D" w:rsidRDefault="004D7E9D" w:rsidP="00C062A2">
            <w:pPr>
              <w:keepNext/>
              <w:textAlignment w:val="bottom"/>
              <w:rPr>
                <w:color w:val="000000"/>
                <w:szCs w:val="20"/>
              </w:rPr>
            </w:pPr>
            <w:r>
              <w:rPr>
                <w:rFonts w:eastAsia="SimSun"/>
                <w:color w:val="000000"/>
                <w:szCs w:val="20"/>
              </w:rPr>
              <w:t xml:space="preserve">(3) </w:t>
            </w:r>
            <w:proofErr w:type="spellStart"/>
            <w:r>
              <w:rPr>
                <w:rFonts w:eastAsia="SimSun"/>
                <w:color w:val="000000"/>
                <w:szCs w:val="20"/>
              </w:rPr>
              <w:t>eNB</w:t>
            </w:r>
            <w:proofErr w:type="spellEnd"/>
            <w:r>
              <w:rPr>
                <w:rFonts w:eastAsia="SimSun"/>
                <w:color w:val="000000"/>
                <w:szCs w:val="20"/>
              </w:rPr>
              <w:t xml:space="preserve"> receiver noise figure (dB)</w:t>
            </w:r>
          </w:p>
        </w:tc>
        <w:tc>
          <w:tcPr>
            <w:tcW w:w="166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E7BF50" w14:textId="65781308" w:rsidR="004D7E9D" w:rsidRDefault="00A44B72" w:rsidP="00C062A2">
            <w:pPr>
              <w:keepNext/>
              <w:jc w:val="both"/>
              <w:textAlignment w:val="center"/>
              <w:rPr>
                <w:color w:val="000000"/>
                <w:szCs w:val="20"/>
              </w:rPr>
            </w:pPr>
            <w:r>
              <w:rPr>
                <w:color w:val="000000"/>
                <w:szCs w:val="20"/>
              </w:rPr>
              <w:t>5</w:t>
            </w:r>
          </w:p>
        </w:tc>
      </w:tr>
      <w:tr w:rsidR="004D7E9D" w14:paraId="0BC726FA" w14:textId="77777777" w:rsidTr="001D34B0">
        <w:trPr>
          <w:jc w:val="center"/>
        </w:trPr>
        <w:tc>
          <w:tcPr>
            <w:tcW w:w="37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D12EFE" w14:textId="77777777" w:rsidR="004D7E9D" w:rsidRDefault="004D7E9D" w:rsidP="00C062A2">
            <w:pPr>
              <w:keepNext/>
              <w:textAlignment w:val="bottom"/>
              <w:rPr>
                <w:color w:val="000000"/>
                <w:szCs w:val="20"/>
              </w:rPr>
            </w:pPr>
            <w:r>
              <w:rPr>
                <w:rFonts w:eastAsia="SimSun"/>
                <w:color w:val="000000"/>
                <w:szCs w:val="20"/>
              </w:rPr>
              <w:t>(4) Interference margin (dB)</w:t>
            </w:r>
          </w:p>
        </w:tc>
        <w:tc>
          <w:tcPr>
            <w:tcW w:w="166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04A1FC" w14:textId="4A7F1A09" w:rsidR="004D7E9D" w:rsidRDefault="00A44B72" w:rsidP="00C062A2">
            <w:pPr>
              <w:keepNext/>
              <w:jc w:val="both"/>
              <w:textAlignment w:val="center"/>
              <w:rPr>
                <w:color w:val="000000"/>
                <w:szCs w:val="20"/>
              </w:rPr>
            </w:pPr>
            <w:r>
              <w:rPr>
                <w:color w:val="000000"/>
                <w:szCs w:val="20"/>
              </w:rPr>
              <w:t>0</w:t>
            </w:r>
          </w:p>
        </w:tc>
      </w:tr>
      <w:tr w:rsidR="004D7E9D" w14:paraId="2B5BB9AD" w14:textId="77777777" w:rsidTr="001D34B0">
        <w:trPr>
          <w:jc w:val="center"/>
        </w:trPr>
        <w:tc>
          <w:tcPr>
            <w:tcW w:w="37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2F03E8" w14:textId="77777777" w:rsidR="004D7E9D" w:rsidRDefault="004D7E9D" w:rsidP="00C062A2">
            <w:pPr>
              <w:keepNext/>
              <w:textAlignment w:val="bottom"/>
              <w:rPr>
                <w:color w:val="000000"/>
                <w:szCs w:val="20"/>
              </w:rPr>
            </w:pPr>
            <w:r>
              <w:rPr>
                <w:rFonts w:eastAsia="SimSun"/>
                <w:color w:val="000000"/>
                <w:szCs w:val="20"/>
              </w:rPr>
              <w:t>(5) Occupied channel bandwidth (Hz)</w:t>
            </w:r>
          </w:p>
        </w:tc>
        <w:tc>
          <w:tcPr>
            <w:tcW w:w="166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B5D93D" w14:textId="19026DBC" w:rsidR="004D7E9D" w:rsidRDefault="00A44B72" w:rsidP="00C062A2">
            <w:pPr>
              <w:keepNext/>
              <w:jc w:val="both"/>
              <w:textAlignment w:val="center"/>
              <w:rPr>
                <w:color w:val="000000"/>
                <w:szCs w:val="20"/>
              </w:rPr>
            </w:pPr>
            <w:r>
              <w:rPr>
                <w:color w:val="000000"/>
                <w:szCs w:val="20"/>
              </w:rPr>
              <w:t>30kHz*#PRBs</w:t>
            </w:r>
          </w:p>
        </w:tc>
      </w:tr>
      <w:tr w:rsidR="004D7E9D" w14:paraId="7A0E7623" w14:textId="77777777" w:rsidTr="001D34B0">
        <w:trPr>
          <w:jc w:val="center"/>
        </w:trPr>
        <w:tc>
          <w:tcPr>
            <w:tcW w:w="37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EEE461" w14:textId="77777777" w:rsidR="004D7E9D" w:rsidRDefault="004D7E9D" w:rsidP="00C062A2">
            <w:pPr>
              <w:keepNext/>
              <w:textAlignment w:val="bottom"/>
              <w:rPr>
                <w:color w:val="000000"/>
                <w:szCs w:val="20"/>
              </w:rPr>
            </w:pPr>
            <w:r>
              <w:rPr>
                <w:rFonts w:eastAsia="SimSun"/>
                <w:color w:val="000000"/>
                <w:szCs w:val="20"/>
              </w:rPr>
              <w:t xml:space="preserve">(6) Effective noise power </w:t>
            </w:r>
            <w:r>
              <w:rPr>
                <w:rFonts w:eastAsia="SimSun"/>
                <w:color w:val="000000"/>
                <w:szCs w:val="20"/>
              </w:rPr>
              <w:br/>
              <w:t>= (</w:t>
            </w:r>
            <w:proofErr w:type="gramStart"/>
            <w:r>
              <w:rPr>
                <w:rFonts w:eastAsia="SimSun"/>
                <w:color w:val="000000"/>
                <w:szCs w:val="20"/>
              </w:rPr>
              <w:t>2)+(</w:t>
            </w:r>
            <w:proofErr w:type="gramEnd"/>
            <w:r>
              <w:rPr>
                <w:rFonts w:eastAsia="SimSun"/>
                <w:color w:val="000000"/>
                <w:szCs w:val="20"/>
              </w:rPr>
              <w:t>3)+(4)+10log((5)) (dBm)</w:t>
            </w:r>
          </w:p>
        </w:tc>
        <w:tc>
          <w:tcPr>
            <w:tcW w:w="166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BC68D3" w14:textId="77777777" w:rsidR="004D7E9D" w:rsidRDefault="004D7E9D" w:rsidP="00C062A2">
            <w:pPr>
              <w:keepNext/>
              <w:jc w:val="both"/>
              <w:textAlignment w:val="center"/>
              <w:rPr>
                <w:color w:val="000000"/>
                <w:szCs w:val="20"/>
              </w:rPr>
            </w:pPr>
          </w:p>
        </w:tc>
      </w:tr>
      <w:tr w:rsidR="004D7E9D" w14:paraId="126A8902" w14:textId="77777777" w:rsidTr="001D34B0">
        <w:trPr>
          <w:jc w:val="center"/>
        </w:trPr>
        <w:tc>
          <w:tcPr>
            <w:tcW w:w="37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D716ED" w14:textId="5C61C5A5" w:rsidR="004D7E9D" w:rsidRDefault="004D7E9D" w:rsidP="00C062A2">
            <w:pPr>
              <w:keepNext/>
              <w:textAlignment w:val="bottom"/>
              <w:rPr>
                <w:color w:val="000000"/>
                <w:szCs w:val="20"/>
              </w:rPr>
            </w:pPr>
            <w:r>
              <w:rPr>
                <w:rFonts w:eastAsia="SimSun"/>
                <w:color w:val="000000"/>
                <w:szCs w:val="20"/>
              </w:rPr>
              <w:t xml:space="preserve">(7) Required SINR (dB) </w:t>
            </w:r>
          </w:p>
        </w:tc>
        <w:tc>
          <w:tcPr>
            <w:tcW w:w="166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973F77" w14:textId="77777777" w:rsidR="004D7E9D" w:rsidRDefault="004D7E9D" w:rsidP="00C062A2">
            <w:pPr>
              <w:keepNext/>
              <w:jc w:val="both"/>
              <w:textAlignment w:val="center"/>
              <w:rPr>
                <w:color w:val="000000"/>
                <w:szCs w:val="20"/>
              </w:rPr>
            </w:pPr>
          </w:p>
        </w:tc>
      </w:tr>
      <w:tr w:rsidR="004D7E9D" w14:paraId="22243D6B" w14:textId="77777777" w:rsidTr="001D34B0">
        <w:trPr>
          <w:jc w:val="center"/>
        </w:trPr>
        <w:tc>
          <w:tcPr>
            <w:tcW w:w="37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16BDDD" w14:textId="77777777" w:rsidR="004D7E9D" w:rsidRDefault="004D7E9D" w:rsidP="00C062A2">
            <w:pPr>
              <w:keepNext/>
              <w:textAlignment w:val="bottom"/>
              <w:rPr>
                <w:color w:val="000000"/>
                <w:szCs w:val="20"/>
              </w:rPr>
            </w:pPr>
            <w:r>
              <w:rPr>
                <w:rFonts w:eastAsia="SimSun"/>
                <w:color w:val="000000"/>
                <w:szCs w:val="20"/>
              </w:rPr>
              <w:t>(8) Receiver sensitivity =</w:t>
            </w:r>
            <w:r>
              <w:rPr>
                <w:rFonts w:hint="eastAsia"/>
                <w:color w:val="000000"/>
                <w:szCs w:val="20"/>
              </w:rPr>
              <w:t xml:space="preserve"> </w:t>
            </w:r>
            <w:r>
              <w:rPr>
                <w:rFonts w:eastAsia="SimSun"/>
                <w:color w:val="000000"/>
                <w:szCs w:val="20"/>
              </w:rPr>
              <w:t>(</w:t>
            </w:r>
            <w:proofErr w:type="gramStart"/>
            <w:r>
              <w:rPr>
                <w:rFonts w:eastAsia="SimSun"/>
                <w:color w:val="000000"/>
                <w:szCs w:val="20"/>
              </w:rPr>
              <w:t>6)+(</w:t>
            </w:r>
            <w:proofErr w:type="gramEnd"/>
            <w:r>
              <w:rPr>
                <w:rFonts w:eastAsia="SimSun"/>
                <w:color w:val="000000"/>
                <w:szCs w:val="20"/>
              </w:rPr>
              <w:t>7) (dBm)</w:t>
            </w:r>
          </w:p>
        </w:tc>
        <w:tc>
          <w:tcPr>
            <w:tcW w:w="166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7E7A3D" w14:textId="77777777" w:rsidR="004D7E9D" w:rsidRDefault="004D7E9D" w:rsidP="00C062A2">
            <w:pPr>
              <w:keepNext/>
              <w:jc w:val="both"/>
              <w:textAlignment w:val="center"/>
              <w:rPr>
                <w:color w:val="000000"/>
                <w:szCs w:val="20"/>
              </w:rPr>
            </w:pPr>
          </w:p>
        </w:tc>
      </w:tr>
      <w:tr w:rsidR="004D7E9D" w14:paraId="1D751951" w14:textId="77777777" w:rsidTr="001D34B0">
        <w:trPr>
          <w:jc w:val="center"/>
        </w:trPr>
        <w:tc>
          <w:tcPr>
            <w:tcW w:w="37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5501BE" w14:textId="77777777" w:rsidR="004D7E9D" w:rsidRDefault="004D7E9D" w:rsidP="00C062A2">
            <w:pPr>
              <w:keepNext/>
              <w:textAlignment w:val="bottom"/>
              <w:rPr>
                <w:color w:val="000000"/>
                <w:szCs w:val="20"/>
              </w:rPr>
            </w:pPr>
            <w:r>
              <w:rPr>
                <w:rFonts w:eastAsia="SimSun"/>
                <w:color w:val="000000"/>
                <w:szCs w:val="20"/>
              </w:rPr>
              <w:t>(9) Receiver processing gain</w:t>
            </w:r>
          </w:p>
        </w:tc>
        <w:tc>
          <w:tcPr>
            <w:tcW w:w="166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30C7FD" w14:textId="77777777" w:rsidR="004D7E9D" w:rsidRDefault="004D7E9D" w:rsidP="00C062A2">
            <w:pPr>
              <w:keepNext/>
              <w:jc w:val="both"/>
              <w:textAlignment w:val="center"/>
              <w:rPr>
                <w:color w:val="000000"/>
                <w:szCs w:val="20"/>
              </w:rPr>
            </w:pPr>
          </w:p>
        </w:tc>
      </w:tr>
      <w:tr w:rsidR="004D7E9D" w14:paraId="5644B1F0" w14:textId="77777777" w:rsidTr="001D34B0">
        <w:trPr>
          <w:jc w:val="center"/>
        </w:trPr>
        <w:tc>
          <w:tcPr>
            <w:tcW w:w="37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58FB30" w14:textId="77777777" w:rsidR="004D7E9D" w:rsidRDefault="004D7E9D" w:rsidP="00C062A2">
            <w:pPr>
              <w:keepNext/>
              <w:textAlignment w:val="bottom"/>
              <w:rPr>
                <w:color w:val="000000"/>
                <w:szCs w:val="20"/>
              </w:rPr>
            </w:pPr>
            <w:r>
              <w:rPr>
                <w:rFonts w:eastAsia="SimSun"/>
                <w:color w:val="000000"/>
                <w:szCs w:val="20"/>
              </w:rPr>
              <w:t>(10) MCL = (1)-(</w:t>
            </w:r>
            <w:proofErr w:type="gramStart"/>
            <w:r>
              <w:rPr>
                <w:rFonts w:eastAsia="SimSun"/>
                <w:color w:val="000000"/>
                <w:szCs w:val="20"/>
              </w:rPr>
              <w:t>8)+(</w:t>
            </w:r>
            <w:proofErr w:type="gramEnd"/>
            <w:r>
              <w:rPr>
                <w:rFonts w:eastAsia="SimSun"/>
                <w:color w:val="000000"/>
                <w:szCs w:val="20"/>
              </w:rPr>
              <w:t>9) (dB)</w:t>
            </w:r>
          </w:p>
        </w:tc>
        <w:tc>
          <w:tcPr>
            <w:tcW w:w="166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A93435" w14:textId="77777777" w:rsidR="004D7E9D" w:rsidRDefault="004D7E9D" w:rsidP="00C062A2">
            <w:pPr>
              <w:keepNext/>
              <w:jc w:val="both"/>
              <w:textAlignment w:val="center"/>
              <w:rPr>
                <w:color w:val="000000"/>
                <w:szCs w:val="20"/>
              </w:rPr>
            </w:pPr>
          </w:p>
        </w:tc>
      </w:tr>
    </w:tbl>
    <w:p w14:paraId="7D8F1936" w14:textId="77777777" w:rsidR="004D7E9D" w:rsidRDefault="004D7E9D" w:rsidP="008E3F37">
      <w:pPr>
        <w:pStyle w:val="BodyText"/>
        <w:rPr>
          <w:rFonts w:ascii="Arial" w:hAnsi="Arial" w:cs="Arial"/>
        </w:rPr>
      </w:pPr>
    </w:p>
    <w:p w14:paraId="7151B400" w14:textId="3AFCA9EA" w:rsidR="00D008BE" w:rsidRDefault="000D42B3" w:rsidP="00CC4992">
      <w:pPr>
        <w:pStyle w:val="BodyText"/>
      </w:pPr>
      <w:r>
        <w:rPr>
          <w:rFonts w:ascii="Arial" w:hAnsi="Arial" w:cs="Arial"/>
          <w:szCs w:val="20"/>
        </w:rPr>
        <w:t xml:space="preserve">In </w:t>
      </w:r>
      <w:r w:rsidR="004F0758">
        <w:rPr>
          <w:rFonts w:ascii="Arial" w:hAnsi="Arial" w:cs="Arial"/>
          <w:szCs w:val="20"/>
        </w:rPr>
        <w:t xml:space="preserve">the figures </w:t>
      </w:r>
      <w:r w:rsidRPr="00671133">
        <w:rPr>
          <w:rFonts w:ascii="Arial" w:hAnsi="Arial" w:cs="Arial"/>
          <w:szCs w:val="20"/>
        </w:rPr>
        <w:t xml:space="preserve">below, we show the </w:t>
      </w:r>
      <w:r w:rsidR="009F7DE6">
        <w:rPr>
          <w:rFonts w:ascii="Arial" w:hAnsi="Arial" w:cs="Arial"/>
          <w:szCs w:val="20"/>
        </w:rPr>
        <w:t>maximum c</w:t>
      </w:r>
      <w:r w:rsidR="00007A92">
        <w:rPr>
          <w:rFonts w:ascii="Arial" w:hAnsi="Arial" w:cs="Arial"/>
          <w:szCs w:val="20"/>
        </w:rPr>
        <w:t xml:space="preserve">oupling loss based on the </w:t>
      </w:r>
      <w:r w:rsidRPr="00671133">
        <w:rPr>
          <w:rFonts w:ascii="Arial" w:hAnsi="Arial" w:cs="Arial"/>
          <w:szCs w:val="20"/>
        </w:rPr>
        <w:t>required S</w:t>
      </w:r>
      <w:r w:rsidR="000F2504">
        <w:rPr>
          <w:rFonts w:ascii="Arial" w:hAnsi="Arial" w:cs="Arial"/>
          <w:szCs w:val="20"/>
        </w:rPr>
        <w:t>I</w:t>
      </w:r>
      <w:r w:rsidRPr="00671133">
        <w:rPr>
          <w:rFonts w:ascii="Arial" w:hAnsi="Arial" w:cs="Arial"/>
          <w:szCs w:val="20"/>
        </w:rPr>
        <w:t xml:space="preserve">NR to reach 1% </w:t>
      </w:r>
      <w:r w:rsidR="00CE24E9">
        <w:rPr>
          <w:rFonts w:ascii="Arial" w:hAnsi="Arial" w:cs="Arial"/>
          <w:szCs w:val="20"/>
        </w:rPr>
        <w:t>or</w:t>
      </w:r>
      <w:r w:rsidRPr="00671133">
        <w:rPr>
          <w:rFonts w:ascii="Arial" w:hAnsi="Arial" w:cs="Arial"/>
          <w:szCs w:val="20"/>
        </w:rPr>
        <w:t xml:space="preserve"> 10% BLER </w:t>
      </w:r>
      <w:r>
        <w:rPr>
          <w:rFonts w:ascii="Arial" w:hAnsi="Arial" w:cs="Arial"/>
          <w:szCs w:val="20"/>
        </w:rPr>
        <w:t xml:space="preserve">for </w:t>
      </w:r>
      <w:proofErr w:type="spellStart"/>
      <w:r>
        <w:rPr>
          <w:rFonts w:ascii="Arial" w:hAnsi="Arial" w:cs="Arial"/>
          <w:szCs w:val="20"/>
        </w:rPr>
        <w:t>msgA</w:t>
      </w:r>
      <w:proofErr w:type="spellEnd"/>
      <w:r w:rsidR="007D2C56">
        <w:rPr>
          <w:rFonts w:ascii="Arial" w:hAnsi="Arial" w:cs="Arial"/>
          <w:szCs w:val="20"/>
        </w:rPr>
        <w:t>.</w:t>
      </w:r>
      <w:r>
        <w:rPr>
          <w:rFonts w:ascii="Arial" w:hAnsi="Arial" w:cs="Arial"/>
          <w:szCs w:val="20"/>
        </w:rPr>
        <w:t xml:space="preserve"> </w:t>
      </w:r>
      <w:r w:rsidR="007D2C56">
        <w:rPr>
          <w:rFonts w:ascii="Arial" w:hAnsi="Arial" w:cs="Arial"/>
          <w:szCs w:val="20"/>
        </w:rPr>
        <w:t xml:space="preserve">A </w:t>
      </w:r>
      <w:proofErr w:type="gramStart"/>
      <w:r>
        <w:rPr>
          <w:rFonts w:ascii="Arial" w:hAnsi="Arial" w:cs="Arial"/>
          <w:szCs w:val="20"/>
        </w:rPr>
        <w:t>72 bit</w:t>
      </w:r>
      <w:proofErr w:type="gramEnd"/>
      <w:r>
        <w:rPr>
          <w:rFonts w:ascii="Arial" w:hAnsi="Arial" w:cs="Arial"/>
          <w:szCs w:val="20"/>
        </w:rPr>
        <w:t xml:space="preserve"> payload</w:t>
      </w:r>
      <w:r w:rsidR="007D2C56">
        <w:rPr>
          <w:rFonts w:ascii="Arial" w:hAnsi="Arial" w:cs="Arial"/>
          <w:szCs w:val="20"/>
        </w:rPr>
        <w:t xml:space="preserve"> is used according to the simulation assumptions agreed in RAN1#96bis </w:t>
      </w:r>
      <w:r w:rsidR="007D2C56">
        <w:rPr>
          <w:rFonts w:ascii="Arial" w:hAnsi="Arial" w:cs="Arial"/>
          <w:szCs w:val="20"/>
        </w:rPr>
        <w:fldChar w:fldCharType="begin"/>
      </w:r>
      <w:r w:rsidR="007D2C56">
        <w:rPr>
          <w:rFonts w:ascii="Arial" w:hAnsi="Arial" w:cs="Arial"/>
          <w:szCs w:val="20"/>
        </w:rPr>
        <w:instrText xml:space="preserve"> REF _Ref7813145 \r \h </w:instrText>
      </w:r>
      <w:r w:rsidR="007D2C56">
        <w:rPr>
          <w:rFonts w:ascii="Arial" w:hAnsi="Arial" w:cs="Arial"/>
          <w:szCs w:val="20"/>
        </w:rPr>
      </w:r>
      <w:r w:rsidR="007D2C56">
        <w:rPr>
          <w:rFonts w:ascii="Arial" w:hAnsi="Arial" w:cs="Arial"/>
          <w:szCs w:val="20"/>
        </w:rPr>
        <w:fldChar w:fldCharType="separate"/>
      </w:r>
      <w:r w:rsidR="007D2C56">
        <w:rPr>
          <w:rFonts w:ascii="Arial" w:hAnsi="Arial" w:cs="Arial"/>
          <w:szCs w:val="20"/>
        </w:rPr>
        <w:t>[1]</w:t>
      </w:r>
      <w:r w:rsidR="007D2C56">
        <w:rPr>
          <w:rFonts w:ascii="Arial" w:hAnsi="Arial" w:cs="Arial"/>
          <w:szCs w:val="20"/>
        </w:rPr>
        <w:fldChar w:fldCharType="end"/>
      </w:r>
      <w:r w:rsidRPr="00671133">
        <w:rPr>
          <w:rFonts w:ascii="Arial" w:hAnsi="Arial" w:cs="Arial"/>
          <w:szCs w:val="20"/>
        </w:rPr>
        <w:t>.  A TDL-A 30ns channel model was used with 4 gNB Rx antennas and one UE Tx antenna</w:t>
      </w:r>
      <w:r>
        <w:rPr>
          <w:rFonts w:ascii="Arial" w:hAnsi="Arial" w:cs="Arial"/>
          <w:szCs w:val="20"/>
        </w:rPr>
        <w:t xml:space="preserve"> and 3</w:t>
      </w:r>
      <w:r w:rsidR="00AA66ED">
        <w:rPr>
          <w:rFonts w:ascii="Arial" w:hAnsi="Arial" w:cs="Arial"/>
          <w:szCs w:val="20"/>
        </w:rPr>
        <w:t xml:space="preserve"> </w:t>
      </w:r>
      <w:r>
        <w:rPr>
          <w:rFonts w:ascii="Arial" w:hAnsi="Arial" w:cs="Arial"/>
          <w:szCs w:val="20"/>
        </w:rPr>
        <w:t>Type 1 DMRS symbols.</w:t>
      </w:r>
      <w:r w:rsidRPr="00671133">
        <w:rPr>
          <w:rFonts w:ascii="Arial" w:hAnsi="Arial" w:cs="Arial"/>
          <w:szCs w:val="20"/>
        </w:rPr>
        <w:t xml:space="preserve"> </w:t>
      </w:r>
      <w:r w:rsidR="004F0758">
        <w:rPr>
          <w:rFonts w:ascii="Arial" w:hAnsi="Arial" w:cs="Arial"/>
        </w:rPr>
        <w:t xml:space="preserve">The UEs have the same SNR.  </w:t>
      </w:r>
      <w:r>
        <w:rPr>
          <w:rFonts w:ascii="Arial" w:hAnsi="Arial" w:cs="Arial"/>
          <w:szCs w:val="20"/>
        </w:rPr>
        <w:t xml:space="preserve">A </w:t>
      </w:r>
      <w:proofErr w:type="gramStart"/>
      <w:r w:rsidRPr="00671133">
        <w:rPr>
          <w:rFonts w:ascii="Arial" w:hAnsi="Arial" w:cs="Arial"/>
          <w:szCs w:val="20"/>
        </w:rPr>
        <w:t>14 symbol</w:t>
      </w:r>
      <w:proofErr w:type="gramEnd"/>
      <w:r w:rsidRPr="00671133">
        <w:rPr>
          <w:rFonts w:ascii="Arial" w:hAnsi="Arial" w:cs="Arial"/>
          <w:szCs w:val="20"/>
        </w:rPr>
        <w:t xml:space="preserve"> slot is used with 30 kHz subcarrier spacing.</w:t>
      </w:r>
      <w:r w:rsidR="003A0ABD">
        <w:rPr>
          <w:rFonts w:ascii="Arial" w:hAnsi="Arial" w:cs="Arial"/>
          <w:szCs w:val="20"/>
        </w:rPr>
        <w:t xml:space="preserve">  Additional simulation details are given in the Appendix.</w:t>
      </w:r>
    </w:p>
    <w:p w14:paraId="722FABFB" w14:textId="2202CF25" w:rsidR="00D008BE" w:rsidRDefault="00BB226D" w:rsidP="00CC4992">
      <w:pPr>
        <w:jc w:val="both"/>
        <w:rPr>
          <w:rFonts w:ascii="Arial" w:hAnsi="Arial" w:cs="Arial"/>
        </w:rPr>
      </w:pPr>
      <w:r>
        <w:rPr>
          <w:rFonts w:ascii="Arial" w:hAnsi="Arial" w:cs="Arial"/>
        </w:rPr>
        <w:t xml:space="preserve">The plots in </w:t>
      </w:r>
      <w:r w:rsidR="003C1DBC">
        <w:rPr>
          <w:rFonts w:ascii="Arial" w:hAnsi="Arial" w:cs="Arial"/>
        </w:rPr>
        <w:fldChar w:fldCharType="begin"/>
      </w:r>
      <w:r w:rsidR="003C1DBC">
        <w:rPr>
          <w:rFonts w:ascii="Arial" w:hAnsi="Arial" w:cs="Arial"/>
        </w:rPr>
        <w:instrText xml:space="preserve"> REF _Ref7768067 \h </w:instrText>
      </w:r>
      <w:r w:rsidR="003C1DBC">
        <w:rPr>
          <w:rFonts w:ascii="Arial" w:hAnsi="Arial" w:cs="Arial"/>
        </w:rPr>
      </w:r>
      <w:r w:rsidR="003C1DBC">
        <w:rPr>
          <w:rFonts w:ascii="Arial" w:hAnsi="Arial" w:cs="Arial"/>
        </w:rPr>
        <w:fldChar w:fldCharType="separate"/>
      </w:r>
      <w:r w:rsidR="00945C23" w:rsidRPr="0036122E">
        <w:rPr>
          <w:rFonts w:ascii="Arial" w:hAnsi="Arial" w:cs="Arial"/>
          <w:szCs w:val="20"/>
        </w:rPr>
        <w:t xml:space="preserve">Figure </w:t>
      </w:r>
      <w:r w:rsidR="00945C23">
        <w:rPr>
          <w:rFonts w:ascii="Arial" w:hAnsi="Arial" w:cs="Arial"/>
          <w:noProof/>
          <w:szCs w:val="20"/>
        </w:rPr>
        <w:t>1</w:t>
      </w:r>
      <w:r w:rsidR="003C1DBC">
        <w:rPr>
          <w:rFonts w:ascii="Arial" w:hAnsi="Arial" w:cs="Arial"/>
        </w:rPr>
        <w:fldChar w:fldCharType="end"/>
      </w:r>
      <w:r w:rsidR="003C1DBC">
        <w:rPr>
          <w:rFonts w:ascii="Arial" w:hAnsi="Arial" w:cs="Arial"/>
        </w:rPr>
        <w:t xml:space="preserve"> </w:t>
      </w:r>
      <w:r w:rsidR="00D008BE">
        <w:rPr>
          <w:rFonts w:ascii="Arial" w:hAnsi="Arial" w:cs="Arial"/>
        </w:rPr>
        <w:t xml:space="preserve">compare the coupling loss for when different DMRS ports </w:t>
      </w:r>
      <w:r w:rsidR="00D734C7">
        <w:rPr>
          <w:rFonts w:ascii="Arial" w:hAnsi="Arial" w:cs="Arial"/>
        </w:rPr>
        <w:t xml:space="preserve">are used </w:t>
      </w:r>
      <w:r w:rsidR="00D008BE">
        <w:rPr>
          <w:rFonts w:ascii="Arial" w:hAnsi="Arial" w:cs="Arial"/>
        </w:rPr>
        <w:t xml:space="preserve">to when DMRS with different scrambling initialization is used, </w:t>
      </w:r>
      <w:r w:rsidR="00D734C7">
        <w:rPr>
          <w:rFonts w:ascii="Arial" w:hAnsi="Arial" w:cs="Arial"/>
        </w:rPr>
        <w:t xml:space="preserve">and </w:t>
      </w:r>
      <w:r w:rsidR="00D008BE">
        <w:rPr>
          <w:rFonts w:ascii="Arial" w:hAnsi="Arial" w:cs="Arial"/>
        </w:rPr>
        <w:t>when the UEs may arrive at different times</w:t>
      </w:r>
      <w:r w:rsidR="001F4CF6">
        <w:rPr>
          <w:rFonts w:ascii="Arial" w:hAnsi="Arial" w:cs="Arial"/>
        </w:rPr>
        <w:t xml:space="preserve"> for different number of PRBs</w:t>
      </w:r>
      <w:r w:rsidR="00D008BE">
        <w:rPr>
          <w:rFonts w:ascii="Arial" w:hAnsi="Arial" w:cs="Arial"/>
        </w:rPr>
        <w:t xml:space="preserve">.  The UEs arrive at times uniformly distributed within some maximum time, which is 0.5x, 1x, </w:t>
      </w:r>
      <w:r w:rsidR="00300001">
        <w:rPr>
          <w:rFonts w:ascii="Arial" w:hAnsi="Arial" w:cs="Arial"/>
        </w:rPr>
        <w:t xml:space="preserve">1.5x, </w:t>
      </w:r>
      <w:r w:rsidR="00D008BE">
        <w:rPr>
          <w:rFonts w:ascii="Arial" w:hAnsi="Arial" w:cs="Arial"/>
        </w:rPr>
        <w:t>2x</w:t>
      </w:r>
      <w:r w:rsidR="00647A18">
        <w:rPr>
          <w:rFonts w:ascii="Arial" w:hAnsi="Arial" w:cs="Arial"/>
        </w:rPr>
        <w:t xml:space="preserve"> </w:t>
      </w:r>
      <w:r w:rsidR="00D008BE">
        <w:rPr>
          <w:rFonts w:ascii="Arial" w:hAnsi="Arial" w:cs="Arial"/>
        </w:rPr>
        <w:t>the cyclic prefix length</w:t>
      </w:r>
      <w:r w:rsidR="004C39AB">
        <w:rPr>
          <w:rFonts w:ascii="Arial" w:hAnsi="Arial" w:cs="Arial"/>
        </w:rPr>
        <w:t xml:space="preserve">. </w:t>
      </w:r>
      <w:r w:rsidR="004D51FF" w:rsidRPr="004D51FF">
        <w:rPr>
          <w:rFonts w:ascii="Arial" w:hAnsi="Arial" w:cs="Arial"/>
        </w:rPr>
        <w:t xml:space="preserve"> </w:t>
      </w:r>
      <w:r w:rsidR="004D51FF">
        <w:rPr>
          <w:rFonts w:ascii="Arial" w:hAnsi="Arial" w:cs="Arial"/>
        </w:rPr>
        <w:t xml:space="preserve">Non-ideal channel and timing estimation is used.  </w:t>
      </w:r>
      <w:r w:rsidR="00D008BE">
        <w:rPr>
          <w:rFonts w:ascii="Arial" w:hAnsi="Arial" w:cs="Arial"/>
        </w:rPr>
        <w:t>The maximum coupling loss for 1</w:t>
      </w:r>
      <w:r w:rsidR="001F4CF6">
        <w:rPr>
          <w:rFonts w:ascii="Arial" w:hAnsi="Arial" w:cs="Arial"/>
        </w:rPr>
        <w:t>0</w:t>
      </w:r>
      <w:r w:rsidR="00D008BE">
        <w:rPr>
          <w:rFonts w:ascii="Arial" w:hAnsi="Arial" w:cs="Arial"/>
        </w:rPr>
        <w:t xml:space="preserve">% and 1% BLER </w:t>
      </w:r>
      <w:r w:rsidR="00775E43">
        <w:rPr>
          <w:rFonts w:ascii="Arial" w:hAnsi="Arial" w:cs="Arial"/>
        </w:rPr>
        <w:t xml:space="preserve">is </w:t>
      </w:r>
      <w:r>
        <w:rPr>
          <w:rFonts w:ascii="Arial" w:hAnsi="Arial" w:cs="Arial"/>
        </w:rPr>
        <w:t xml:space="preserve">on the left and right sides </w:t>
      </w:r>
      <w:r w:rsidR="004D51FF">
        <w:rPr>
          <w:rFonts w:ascii="Arial" w:hAnsi="Arial" w:cs="Arial"/>
        </w:rPr>
        <w:t xml:space="preserve">in </w:t>
      </w:r>
      <w:r w:rsidR="004D51FF">
        <w:rPr>
          <w:rFonts w:ascii="Arial" w:hAnsi="Arial" w:cs="Arial"/>
        </w:rPr>
        <w:fldChar w:fldCharType="begin"/>
      </w:r>
      <w:r w:rsidR="004D51FF">
        <w:rPr>
          <w:rFonts w:ascii="Arial" w:hAnsi="Arial" w:cs="Arial"/>
        </w:rPr>
        <w:instrText xml:space="preserve"> REF _Ref7768067 \h </w:instrText>
      </w:r>
      <w:r w:rsidR="004D51FF">
        <w:rPr>
          <w:rFonts w:ascii="Arial" w:hAnsi="Arial" w:cs="Arial"/>
        </w:rPr>
      </w:r>
      <w:r w:rsidR="004D51FF">
        <w:rPr>
          <w:rFonts w:ascii="Arial" w:hAnsi="Arial" w:cs="Arial"/>
        </w:rPr>
        <w:fldChar w:fldCharType="separate"/>
      </w:r>
      <w:r w:rsidR="00945C23" w:rsidRPr="0036122E">
        <w:rPr>
          <w:rFonts w:ascii="Arial" w:hAnsi="Arial" w:cs="Arial"/>
          <w:szCs w:val="20"/>
        </w:rPr>
        <w:t xml:space="preserve">Figure </w:t>
      </w:r>
      <w:r w:rsidR="00945C23">
        <w:rPr>
          <w:rFonts w:ascii="Arial" w:hAnsi="Arial" w:cs="Arial"/>
          <w:noProof/>
          <w:szCs w:val="20"/>
        </w:rPr>
        <w:t>1</w:t>
      </w:r>
      <w:r w:rsidR="004D51FF">
        <w:rPr>
          <w:rFonts w:ascii="Arial" w:hAnsi="Arial" w:cs="Arial"/>
        </w:rPr>
        <w:fldChar w:fldCharType="end"/>
      </w:r>
      <w:r w:rsidR="004D51FF">
        <w:rPr>
          <w:rFonts w:ascii="Arial" w:hAnsi="Arial" w:cs="Arial"/>
        </w:rPr>
        <w:t>, respectively</w:t>
      </w:r>
      <w:r w:rsidR="00D008BE">
        <w:rPr>
          <w:rFonts w:ascii="Arial" w:hAnsi="Arial" w:cs="Arial"/>
        </w:rPr>
        <w:t xml:space="preserve">. For up to 2 CPs maximum delay, at 10% BLER, the difference in coupling loss is about 0.5 dB, while at 1% BLER, the difference is about </w:t>
      </w:r>
      <w:r w:rsidR="00366F5D">
        <w:rPr>
          <w:rFonts w:ascii="Arial" w:hAnsi="Arial" w:cs="Arial"/>
        </w:rPr>
        <w:t xml:space="preserve">0.5 to </w:t>
      </w:r>
      <w:r w:rsidR="00D008BE">
        <w:rPr>
          <w:rFonts w:ascii="Arial" w:hAnsi="Arial" w:cs="Arial"/>
        </w:rPr>
        <w:t>1 dB</w:t>
      </w:r>
      <w:r w:rsidR="001B3600">
        <w:rPr>
          <w:rFonts w:ascii="Arial" w:hAnsi="Arial" w:cs="Arial"/>
        </w:rPr>
        <w:t xml:space="preserve"> depending on the number of PRBs</w:t>
      </w:r>
      <w:r w:rsidR="005411E2">
        <w:rPr>
          <w:rFonts w:ascii="Arial" w:hAnsi="Arial" w:cs="Arial"/>
        </w:rPr>
        <w:t>.</w:t>
      </w:r>
      <w:r w:rsidR="00D008BE">
        <w:rPr>
          <w:rFonts w:ascii="Arial" w:hAnsi="Arial" w:cs="Arial"/>
        </w:rPr>
        <w:t xml:space="preserve">  </w:t>
      </w:r>
      <w:r w:rsidR="00C51E92">
        <w:rPr>
          <w:rFonts w:ascii="Arial" w:hAnsi="Arial" w:cs="Arial"/>
        </w:rPr>
        <w:t xml:space="preserve"> </w:t>
      </w:r>
      <w:r w:rsidR="008F1F0E">
        <w:rPr>
          <w:rFonts w:ascii="Arial" w:hAnsi="Arial" w:cs="Arial"/>
        </w:rPr>
        <w:t xml:space="preserve">At </w:t>
      </w:r>
      <w:r w:rsidR="00C51E92">
        <w:rPr>
          <w:rFonts w:ascii="Arial" w:hAnsi="Arial" w:cs="Arial"/>
        </w:rPr>
        <w:t xml:space="preserve">10% BLER when 2 PRBs are used (which is where the MCL is maximized), antenna ports are about 1.0 dB better than scrambling.  At 1% BLER, </w:t>
      </w:r>
      <w:r w:rsidR="00A458E8">
        <w:rPr>
          <w:rFonts w:ascii="Arial" w:hAnsi="Arial" w:cs="Arial"/>
        </w:rPr>
        <w:t xml:space="preserve">and </w:t>
      </w:r>
      <w:r w:rsidR="00C51E92">
        <w:rPr>
          <w:rFonts w:ascii="Arial" w:hAnsi="Arial" w:cs="Arial"/>
        </w:rPr>
        <w:t>at the best MCL point of 3 PRBs</w:t>
      </w:r>
      <w:r w:rsidR="00A458E8">
        <w:rPr>
          <w:rFonts w:ascii="Arial" w:hAnsi="Arial" w:cs="Arial"/>
        </w:rPr>
        <w:t>, antenna ports are better than scrambling by</w:t>
      </w:r>
      <w:r w:rsidR="00C51E92">
        <w:rPr>
          <w:rFonts w:ascii="Arial" w:hAnsi="Arial" w:cs="Arial"/>
        </w:rPr>
        <w:t xml:space="preserve"> </w:t>
      </w:r>
      <w:r w:rsidR="00A458E8">
        <w:rPr>
          <w:rFonts w:ascii="Arial" w:hAnsi="Arial" w:cs="Arial"/>
        </w:rPr>
        <w:t>about</w:t>
      </w:r>
      <w:r w:rsidR="00C51E92">
        <w:rPr>
          <w:rFonts w:ascii="Arial" w:hAnsi="Arial" w:cs="Arial"/>
        </w:rPr>
        <w:t xml:space="preserve"> 2.4 </w:t>
      </w:r>
      <w:proofErr w:type="spellStart"/>
      <w:r w:rsidR="00C51E92">
        <w:rPr>
          <w:rFonts w:ascii="Arial" w:hAnsi="Arial" w:cs="Arial"/>
        </w:rPr>
        <w:t>dB.</w:t>
      </w:r>
      <w:proofErr w:type="spellEnd"/>
    </w:p>
    <w:p w14:paraId="47607C5B" w14:textId="77777777" w:rsidR="003E048C" w:rsidRDefault="003E048C" w:rsidP="001E6930"/>
    <w:p w14:paraId="113FC005" w14:textId="77777777" w:rsidR="00C72175" w:rsidRPr="00671133" w:rsidRDefault="00C72175" w:rsidP="00C72175">
      <w:pPr>
        <w:pStyle w:val="BodyText"/>
        <w:rPr>
          <w:rFonts w:ascii="Arial" w:hAnsi="Arial" w:cs="Arial"/>
        </w:rPr>
      </w:pPr>
    </w:p>
    <w:p w14:paraId="55B6334B" w14:textId="77777777" w:rsidR="00C72175" w:rsidRDefault="00C72175" w:rsidP="00C72175">
      <w:pPr>
        <w:pStyle w:val="BodyText"/>
        <w:keepNext/>
        <w:jc w:val="center"/>
      </w:pPr>
    </w:p>
    <w:p w14:paraId="49DA95EB" w14:textId="6BD183B5" w:rsidR="00C72175" w:rsidRDefault="00641780" w:rsidP="00C72175">
      <w:pPr>
        <w:pStyle w:val="BodyText"/>
        <w:keepNext/>
        <w:jc w:val="center"/>
      </w:pPr>
      <w:r w:rsidRPr="00641780">
        <w:rPr>
          <w:noProof/>
        </w:rPr>
        <w:drawing>
          <wp:inline distT="0" distB="0" distL="0" distR="0" wp14:anchorId="077D6CB5" wp14:editId="0CBDF282">
            <wp:extent cx="2702257" cy="2176145"/>
            <wp:effectExtent l="0" t="0" r="317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r="7063"/>
                    <a:stretch/>
                  </pic:blipFill>
                  <pic:spPr bwMode="auto">
                    <a:xfrm>
                      <a:off x="0" y="0"/>
                      <a:ext cx="2702415" cy="2176272"/>
                    </a:xfrm>
                    <a:prstGeom prst="rect">
                      <a:avLst/>
                    </a:prstGeom>
                    <a:noFill/>
                    <a:ln>
                      <a:noFill/>
                    </a:ln>
                    <a:extLst>
                      <a:ext uri="{53640926-AAD7-44D8-BBD7-CCE9431645EC}">
                        <a14:shadowObscured xmlns:a14="http://schemas.microsoft.com/office/drawing/2010/main"/>
                      </a:ext>
                    </a:extLst>
                  </pic:spPr>
                </pic:pic>
              </a:graphicData>
            </a:graphic>
          </wp:inline>
        </w:drawing>
      </w:r>
      <w:r w:rsidRPr="00641780">
        <w:rPr>
          <w:noProof/>
        </w:rPr>
        <w:t xml:space="preserve"> </w:t>
      </w:r>
      <w:r w:rsidR="00C72175" w:rsidRPr="005F5E5C">
        <w:rPr>
          <w:noProof/>
        </w:rPr>
        <w:t xml:space="preserve"> </w:t>
      </w:r>
      <w:r w:rsidR="003F726E" w:rsidRPr="002248E7">
        <w:rPr>
          <w:noProof/>
        </w:rPr>
        <w:drawing>
          <wp:inline distT="0" distB="0" distL="0" distR="0" wp14:anchorId="5FB6A858" wp14:editId="08653876">
            <wp:extent cx="2709081" cy="217614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r="6828"/>
                    <a:stretch/>
                  </pic:blipFill>
                  <pic:spPr bwMode="auto">
                    <a:xfrm>
                      <a:off x="0" y="0"/>
                      <a:ext cx="2709239" cy="2176272"/>
                    </a:xfrm>
                    <a:prstGeom prst="rect">
                      <a:avLst/>
                    </a:prstGeom>
                    <a:noFill/>
                    <a:ln>
                      <a:noFill/>
                    </a:ln>
                    <a:extLst>
                      <a:ext uri="{53640926-AAD7-44D8-BBD7-CCE9431645EC}">
                        <a14:shadowObscured xmlns:a14="http://schemas.microsoft.com/office/drawing/2010/main"/>
                      </a:ext>
                    </a:extLst>
                  </pic:spPr>
                </pic:pic>
              </a:graphicData>
            </a:graphic>
          </wp:inline>
        </w:drawing>
      </w:r>
    </w:p>
    <w:p w14:paraId="3945FD1F" w14:textId="69E47C9E" w:rsidR="001E6930" w:rsidRDefault="00C72175" w:rsidP="00CC4992">
      <w:pPr>
        <w:pStyle w:val="Caption"/>
        <w:jc w:val="center"/>
        <w:rPr>
          <w:rFonts w:eastAsia="MS Mincho"/>
          <w:b w:val="0"/>
          <w:bCs w:val="0"/>
          <w:noProof/>
          <w:color w:val="auto"/>
          <w:sz w:val="20"/>
          <w:szCs w:val="24"/>
        </w:rPr>
      </w:pPr>
      <w:bookmarkStart w:id="5" w:name="_Ref7768067"/>
      <w:r w:rsidRPr="0036122E">
        <w:rPr>
          <w:rFonts w:ascii="Arial" w:hAnsi="Arial" w:cs="Arial"/>
          <w:color w:val="auto"/>
          <w:sz w:val="20"/>
          <w:szCs w:val="20"/>
        </w:rPr>
        <w:t xml:space="preserve">Figure </w:t>
      </w:r>
      <w:r w:rsidRPr="0036122E">
        <w:rPr>
          <w:rFonts w:ascii="Arial" w:hAnsi="Arial" w:cs="Arial"/>
          <w:color w:val="auto"/>
          <w:sz w:val="20"/>
          <w:szCs w:val="20"/>
        </w:rPr>
        <w:fldChar w:fldCharType="begin"/>
      </w:r>
      <w:r w:rsidRPr="0036122E">
        <w:rPr>
          <w:rFonts w:ascii="Arial" w:hAnsi="Arial" w:cs="Arial"/>
          <w:color w:val="auto"/>
          <w:sz w:val="20"/>
          <w:szCs w:val="20"/>
        </w:rPr>
        <w:instrText xml:space="preserve"> SEQ Figure \* ARABIC </w:instrText>
      </w:r>
      <w:r w:rsidRPr="0036122E">
        <w:rPr>
          <w:rFonts w:ascii="Arial" w:hAnsi="Arial" w:cs="Arial"/>
          <w:color w:val="auto"/>
          <w:sz w:val="20"/>
          <w:szCs w:val="20"/>
        </w:rPr>
        <w:fldChar w:fldCharType="separate"/>
      </w:r>
      <w:r w:rsidR="00945C23">
        <w:rPr>
          <w:rFonts w:ascii="Arial" w:hAnsi="Arial" w:cs="Arial"/>
          <w:noProof/>
          <w:color w:val="auto"/>
          <w:sz w:val="20"/>
          <w:szCs w:val="20"/>
        </w:rPr>
        <w:t>1</w:t>
      </w:r>
      <w:r w:rsidRPr="0036122E">
        <w:rPr>
          <w:rFonts w:ascii="Arial" w:hAnsi="Arial" w:cs="Arial"/>
          <w:color w:val="auto"/>
          <w:sz w:val="20"/>
          <w:szCs w:val="20"/>
        </w:rPr>
        <w:fldChar w:fldCharType="end"/>
      </w:r>
      <w:bookmarkEnd w:id="5"/>
      <w:r>
        <w:rPr>
          <w:rFonts w:ascii="Arial" w:hAnsi="Arial" w:cs="Arial"/>
          <w:color w:val="auto"/>
          <w:sz w:val="20"/>
          <w:szCs w:val="20"/>
        </w:rPr>
        <w:t xml:space="preserve">: Maximum coupling loss vs. #PRBs for 2 colliding UEs at 10% </w:t>
      </w:r>
      <w:r w:rsidR="003F726E">
        <w:rPr>
          <w:rFonts w:ascii="Arial" w:hAnsi="Arial" w:cs="Arial"/>
          <w:color w:val="auto"/>
          <w:sz w:val="20"/>
          <w:szCs w:val="20"/>
        </w:rPr>
        <w:t xml:space="preserve">and 1% </w:t>
      </w:r>
      <w:r>
        <w:rPr>
          <w:rFonts w:ascii="Arial" w:hAnsi="Arial" w:cs="Arial"/>
          <w:color w:val="auto"/>
          <w:sz w:val="20"/>
          <w:szCs w:val="20"/>
        </w:rPr>
        <w:t xml:space="preserve">PUSCH BLER with different DMRS antenna ports, scrambling initialization and </w:t>
      </w:r>
      <w:r w:rsidR="00FB78A1">
        <w:rPr>
          <w:rFonts w:ascii="Arial" w:hAnsi="Arial" w:cs="Arial"/>
          <w:color w:val="auto"/>
          <w:sz w:val="20"/>
          <w:szCs w:val="20"/>
        </w:rPr>
        <w:t>delay</w:t>
      </w:r>
      <w:r w:rsidRPr="007A6E77">
        <w:rPr>
          <w:rFonts w:eastAsia="MS Mincho"/>
          <w:b w:val="0"/>
          <w:bCs w:val="0"/>
          <w:noProof/>
          <w:color w:val="auto"/>
          <w:sz w:val="20"/>
          <w:szCs w:val="24"/>
        </w:rPr>
        <w:t xml:space="preserve"> </w:t>
      </w:r>
    </w:p>
    <w:p w14:paraId="602EFCAB" w14:textId="3DD1A040" w:rsidR="008E6ADE" w:rsidRDefault="008E6ADE" w:rsidP="00CC4992">
      <w:pPr>
        <w:jc w:val="both"/>
        <w:rPr>
          <w:rFonts w:ascii="Arial" w:hAnsi="Arial" w:cs="Arial"/>
        </w:rPr>
      </w:pPr>
      <w:r>
        <w:rPr>
          <w:rFonts w:ascii="Arial" w:hAnsi="Arial" w:cs="Arial"/>
        </w:rPr>
        <w:t xml:space="preserve">The plots in </w:t>
      </w:r>
      <w:r w:rsidRPr="69F97DA5">
        <w:fldChar w:fldCharType="begin"/>
      </w:r>
      <w:r>
        <w:rPr>
          <w:rFonts w:ascii="Arial" w:hAnsi="Arial" w:cs="Arial"/>
        </w:rPr>
        <w:instrText xml:space="preserve"> REF _Ref8328738 \h </w:instrText>
      </w:r>
      <w:r w:rsidRPr="69F97DA5">
        <w:rPr>
          <w:rFonts w:ascii="Arial" w:hAnsi="Arial" w:cs="Arial"/>
        </w:rPr>
        <w:fldChar w:fldCharType="separate"/>
      </w:r>
      <w:r w:rsidRPr="69F97DA5">
        <w:rPr>
          <w:rFonts w:ascii="Arial" w:hAnsi="Arial" w:cs="Arial"/>
        </w:rPr>
        <w:t xml:space="preserve">Figure </w:t>
      </w:r>
      <w:r w:rsidRPr="69F97DA5">
        <w:rPr>
          <w:rFonts w:ascii="Arial" w:hAnsi="Arial" w:cs="Arial"/>
          <w:noProof/>
        </w:rPr>
        <w:t>2</w:t>
      </w:r>
      <w:r w:rsidRPr="69F97DA5">
        <w:fldChar w:fldCharType="end"/>
      </w:r>
      <w:r>
        <w:rPr>
          <w:rFonts w:ascii="Arial" w:hAnsi="Arial" w:cs="Arial"/>
        </w:rPr>
        <w:t xml:space="preserve"> compare the coupling loss for when different DMRS ports </w:t>
      </w:r>
      <w:r w:rsidR="00DA00A6">
        <w:rPr>
          <w:rFonts w:ascii="Arial" w:hAnsi="Arial" w:cs="Arial"/>
        </w:rPr>
        <w:t xml:space="preserve">are used (on the left side) </w:t>
      </w:r>
      <w:r>
        <w:rPr>
          <w:rFonts w:ascii="Arial" w:hAnsi="Arial" w:cs="Arial"/>
        </w:rPr>
        <w:t xml:space="preserve">to when DMRS with different scrambling initialization </w:t>
      </w:r>
      <w:r w:rsidR="00DA00A6">
        <w:rPr>
          <w:rFonts w:ascii="Arial" w:hAnsi="Arial" w:cs="Arial"/>
        </w:rPr>
        <w:t xml:space="preserve">are </w:t>
      </w:r>
      <w:r>
        <w:rPr>
          <w:rFonts w:ascii="Arial" w:hAnsi="Arial" w:cs="Arial"/>
        </w:rPr>
        <w:t>used</w:t>
      </w:r>
      <w:r w:rsidR="00DA00A6">
        <w:rPr>
          <w:rFonts w:ascii="Arial" w:hAnsi="Arial" w:cs="Arial"/>
        </w:rPr>
        <w:t xml:space="preserve"> (on the right side).  The comparison is done for </w:t>
      </w:r>
      <w:r>
        <w:rPr>
          <w:rFonts w:ascii="Arial" w:hAnsi="Arial" w:cs="Arial"/>
        </w:rPr>
        <w:t xml:space="preserve">when the UEs arrive </w:t>
      </w:r>
      <w:r w:rsidR="00D734C7">
        <w:rPr>
          <w:rFonts w:ascii="Arial" w:hAnsi="Arial" w:cs="Arial"/>
        </w:rPr>
        <w:t xml:space="preserve">at different </w:t>
      </w:r>
      <w:r w:rsidR="00EC141D">
        <w:rPr>
          <w:rFonts w:ascii="Arial" w:hAnsi="Arial" w:cs="Arial"/>
        </w:rPr>
        <w:t xml:space="preserve">relative </w:t>
      </w:r>
      <w:r w:rsidR="00D734C7">
        <w:rPr>
          <w:rFonts w:ascii="Arial" w:hAnsi="Arial" w:cs="Arial"/>
        </w:rPr>
        <w:t xml:space="preserve">power levels </w:t>
      </w:r>
      <w:r>
        <w:rPr>
          <w:rFonts w:ascii="Arial" w:hAnsi="Arial" w:cs="Arial"/>
        </w:rPr>
        <w:t>for different number</w:t>
      </w:r>
      <w:r w:rsidR="00DA00A6">
        <w:rPr>
          <w:rFonts w:ascii="Arial" w:hAnsi="Arial" w:cs="Arial"/>
        </w:rPr>
        <w:t>s</w:t>
      </w:r>
      <w:r>
        <w:rPr>
          <w:rFonts w:ascii="Arial" w:hAnsi="Arial" w:cs="Arial"/>
        </w:rPr>
        <w:t xml:space="preserve"> of PRBs.  </w:t>
      </w:r>
      <w:r w:rsidR="00EC141D">
        <w:rPr>
          <w:rFonts w:ascii="Arial" w:hAnsi="Arial" w:cs="Arial"/>
        </w:rPr>
        <w:t xml:space="preserve"> The total </w:t>
      </w:r>
      <w:r w:rsidR="00DA00A6">
        <w:rPr>
          <w:rFonts w:ascii="Arial" w:hAnsi="Arial" w:cs="Arial"/>
        </w:rPr>
        <w:t xml:space="preserve">transmitted </w:t>
      </w:r>
      <w:r w:rsidR="00EC141D">
        <w:rPr>
          <w:rFonts w:ascii="Arial" w:hAnsi="Arial" w:cs="Arial"/>
        </w:rPr>
        <w:t xml:space="preserve">power is </w:t>
      </w:r>
      <w:r w:rsidR="00DA00A6">
        <w:rPr>
          <w:rFonts w:ascii="Arial" w:hAnsi="Arial" w:cs="Arial"/>
        </w:rPr>
        <w:t xml:space="preserve">constant, but the ratio between the power of the strong and weak UE varies.  </w:t>
      </w:r>
      <w:r w:rsidR="00EC141D">
        <w:rPr>
          <w:rFonts w:ascii="Arial" w:hAnsi="Arial" w:cs="Arial"/>
        </w:rPr>
        <w:t xml:space="preserve">Results for four sets of </w:t>
      </w:r>
      <w:r w:rsidR="00DA00A6">
        <w:rPr>
          <w:rFonts w:ascii="Arial" w:hAnsi="Arial" w:cs="Arial"/>
        </w:rPr>
        <w:t xml:space="preserve">relative </w:t>
      </w:r>
      <w:r w:rsidR="00EC141D">
        <w:rPr>
          <w:rFonts w:ascii="Arial" w:hAnsi="Arial" w:cs="Arial"/>
        </w:rPr>
        <w:t xml:space="preserve">power levels are given, where the </w:t>
      </w:r>
      <w:r w:rsidR="002F0C5E">
        <w:rPr>
          <w:rFonts w:ascii="Arial" w:hAnsi="Arial" w:cs="Arial"/>
        </w:rPr>
        <w:t xml:space="preserve">relative </w:t>
      </w:r>
      <w:r w:rsidR="006E0A82">
        <w:rPr>
          <w:rFonts w:ascii="Arial" w:hAnsi="Arial" w:cs="Arial"/>
        </w:rPr>
        <w:t xml:space="preserve">power between the </w:t>
      </w:r>
      <w:r w:rsidR="00EC141D">
        <w:rPr>
          <w:rFonts w:ascii="Arial" w:hAnsi="Arial" w:cs="Arial"/>
        </w:rPr>
        <w:t xml:space="preserve">strong and weak UE </w:t>
      </w:r>
      <w:r w:rsidR="003F1866">
        <w:rPr>
          <w:rFonts w:ascii="Arial" w:hAnsi="Arial" w:cs="Arial"/>
        </w:rPr>
        <w:t>i</w:t>
      </w:r>
      <w:r w:rsidR="006E0A82">
        <w:rPr>
          <w:rFonts w:ascii="Arial" w:hAnsi="Arial" w:cs="Arial"/>
        </w:rPr>
        <w:t>s</w:t>
      </w:r>
      <w:r w:rsidR="00EC141D">
        <w:rPr>
          <w:rFonts w:ascii="Arial" w:hAnsi="Arial" w:cs="Arial"/>
        </w:rPr>
        <w:t xml:space="preserve"> 0</w:t>
      </w:r>
      <w:r w:rsidR="000A302E">
        <w:rPr>
          <w:rFonts w:ascii="Arial" w:hAnsi="Arial" w:cs="Arial"/>
        </w:rPr>
        <w:t>, 3, 6, and 9</w:t>
      </w:r>
      <w:r w:rsidR="00EC141D">
        <w:rPr>
          <w:rFonts w:ascii="Arial" w:hAnsi="Arial" w:cs="Arial"/>
        </w:rPr>
        <w:t xml:space="preserve"> dB, respectively.  </w:t>
      </w:r>
      <w:proofErr w:type="gramStart"/>
      <w:r w:rsidR="00EC141D">
        <w:rPr>
          <w:rFonts w:ascii="Arial" w:hAnsi="Arial" w:cs="Arial"/>
        </w:rPr>
        <w:t>It can be seen that the</w:t>
      </w:r>
      <w:proofErr w:type="gramEnd"/>
      <w:r w:rsidR="00EC141D">
        <w:rPr>
          <w:rFonts w:ascii="Arial" w:hAnsi="Arial" w:cs="Arial"/>
        </w:rPr>
        <w:t xml:space="preserve"> case where different antenna ports are used </w:t>
      </w:r>
      <w:r w:rsidR="00DA00A6">
        <w:rPr>
          <w:rFonts w:ascii="Arial" w:hAnsi="Arial" w:cs="Arial"/>
        </w:rPr>
        <w:t xml:space="preserve">is robust: even when the relative power is </w:t>
      </w:r>
      <w:r w:rsidR="00D71BE2">
        <w:rPr>
          <w:rFonts w:ascii="Arial" w:hAnsi="Arial" w:cs="Arial"/>
        </w:rPr>
        <w:t>9</w:t>
      </w:r>
      <w:r w:rsidR="00DA00A6">
        <w:rPr>
          <w:rFonts w:ascii="Arial" w:hAnsi="Arial" w:cs="Arial"/>
        </w:rPr>
        <w:t xml:space="preserve"> dB apart, the reduction in coupling loss for the weak UE degrades by 2.0 dB relative to the case where the UEs are at equal power.   The use of different scrambling initialization is less robust, not reaching 10% BLER in the </w:t>
      </w:r>
      <w:proofErr w:type="gramStart"/>
      <w:r w:rsidR="00DA00A6">
        <w:rPr>
          <w:rFonts w:ascii="Arial" w:hAnsi="Arial" w:cs="Arial"/>
        </w:rPr>
        <w:t>9 dB</w:t>
      </w:r>
      <w:proofErr w:type="gramEnd"/>
      <w:r w:rsidR="00DA00A6">
        <w:rPr>
          <w:rFonts w:ascii="Arial" w:hAnsi="Arial" w:cs="Arial"/>
        </w:rPr>
        <w:t xml:space="preserve"> case, and </w:t>
      </w:r>
      <w:r w:rsidR="00477C82">
        <w:rPr>
          <w:rFonts w:ascii="Arial" w:hAnsi="Arial" w:cs="Arial"/>
        </w:rPr>
        <w:t>requiring 3 PRBs to reach 10% BLER in the 6 dB case.</w:t>
      </w:r>
    </w:p>
    <w:p w14:paraId="637F840F" w14:textId="6213304B" w:rsidR="69F97DA5" w:rsidRDefault="69F97DA5"/>
    <w:p w14:paraId="6EA8830F" w14:textId="7D3E644D" w:rsidR="007E0320" w:rsidRDefault="007D6DF2" w:rsidP="69F97DA5">
      <w:r w:rsidRPr="007D6DF2">
        <w:rPr>
          <w:noProof/>
        </w:rPr>
        <w:drawing>
          <wp:inline distT="0" distB="0" distL="0" distR="0" wp14:anchorId="6203C6F7" wp14:editId="3917A7A9">
            <wp:extent cx="2817341" cy="211073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23491" cy="2115343"/>
                    </a:xfrm>
                    <a:prstGeom prst="rect">
                      <a:avLst/>
                    </a:prstGeom>
                    <a:noFill/>
                    <a:ln>
                      <a:noFill/>
                    </a:ln>
                  </pic:spPr>
                </pic:pic>
              </a:graphicData>
            </a:graphic>
          </wp:inline>
        </w:drawing>
      </w:r>
      <w:r w:rsidR="008C57C3" w:rsidRPr="008C57C3">
        <w:rPr>
          <w:noProof/>
        </w:rPr>
        <w:drawing>
          <wp:inline distT="0" distB="0" distL="0" distR="0" wp14:anchorId="09B2CDEF" wp14:editId="19E1F17D">
            <wp:extent cx="2933510" cy="21977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95252" cy="2244027"/>
                    </a:xfrm>
                    <a:prstGeom prst="rect">
                      <a:avLst/>
                    </a:prstGeom>
                    <a:noFill/>
                    <a:ln>
                      <a:noFill/>
                    </a:ln>
                  </pic:spPr>
                </pic:pic>
              </a:graphicData>
            </a:graphic>
          </wp:inline>
        </w:drawing>
      </w:r>
    </w:p>
    <w:p w14:paraId="32DA5CCF" w14:textId="6916B27F" w:rsidR="007E0320" w:rsidRDefault="003F726E" w:rsidP="69F97DA5">
      <w:r w:rsidRPr="003F726E">
        <w:rPr>
          <w:noProof/>
        </w:rPr>
        <w:t xml:space="preserve"> </w:t>
      </w:r>
    </w:p>
    <w:p w14:paraId="39225FC3" w14:textId="64799AC2" w:rsidR="69F97DA5" w:rsidRDefault="69F97DA5" w:rsidP="69F97DA5"/>
    <w:p w14:paraId="153C62CF" w14:textId="0A427B22" w:rsidR="00FB78A1" w:rsidRDefault="00FB78A1" w:rsidP="69F97DA5">
      <w:pPr>
        <w:pStyle w:val="Caption"/>
        <w:jc w:val="center"/>
        <w:rPr>
          <w:rFonts w:ascii="Arial" w:hAnsi="Arial" w:cs="Arial"/>
          <w:color w:val="auto"/>
          <w:sz w:val="20"/>
          <w:szCs w:val="20"/>
        </w:rPr>
      </w:pPr>
      <w:bookmarkStart w:id="6" w:name="_Ref8328738"/>
      <w:r w:rsidRPr="0036122E">
        <w:rPr>
          <w:rFonts w:ascii="Arial" w:hAnsi="Arial" w:cs="Arial"/>
          <w:color w:val="auto"/>
          <w:sz w:val="20"/>
          <w:szCs w:val="20"/>
        </w:rPr>
        <w:t xml:space="preserve">Figure </w:t>
      </w:r>
      <w:r w:rsidRPr="69F97DA5">
        <w:fldChar w:fldCharType="begin"/>
      </w:r>
      <w:r w:rsidRPr="0036122E">
        <w:rPr>
          <w:rFonts w:ascii="Arial" w:hAnsi="Arial" w:cs="Arial"/>
          <w:color w:val="auto"/>
          <w:sz w:val="20"/>
          <w:szCs w:val="20"/>
        </w:rPr>
        <w:instrText xml:space="preserve"> SEQ Figure \* ARABIC </w:instrText>
      </w:r>
      <w:r w:rsidRPr="69F97DA5">
        <w:rPr>
          <w:rFonts w:ascii="Arial" w:hAnsi="Arial" w:cs="Arial"/>
          <w:color w:val="auto"/>
          <w:sz w:val="20"/>
          <w:szCs w:val="20"/>
        </w:rPr>
        <w:fldChar w:fldCharType="separate"/>
      </w:r>
      <w:r w:rsidR="00BB226D">
        <w:rPr>
          <w:rFonts w:ascii="Arial" w:hAnsi="Arial" w:cs="Arial"/>
          <w:noProof/>
          <w:color w:val="auto"/>
          <w:sz w:val="20"/>
          <w:szCs w:val="20"/>
        </w:rPr>
        <w:t>2</w:t>
      </w:r>
      <w:r w:rsidRPr="69F97DA5">
        <w:fldChar w:fldCharType="end"/>
      </w:r>
      <w:bookmarkEnd w:id="6"/>
      <w:r>
        <w:rPr>
          <w:rFonts w:ascii="Arial" w:hAnsi="Arial" w:cs="Arial"/>
          <w:color w:val="auto"/>
          <w:sz w:val="20"/>
          <w:szCs w:val="20"/>
        </w:rPr>
        <w:t xml:space="preserve">: Maximum coupling loss vs. #PRBs for 2 colliding </w:t>
      </w:r>
      <w:r w:rsidR="00715EAD">
        <w:rPr>
          <w:rFonts w:ascii="Arial" w:hAnsi="Arial" w:cs="Arial"/>
          <w:color w:val="auto"/>
          <w:sz w:val="20"/>
          <w:szCs w:val="20"/>
        </w:rPr>
        <w:t xml:space="preserve">UEs </w:t>
      </w:r>
      <w:r>
        <w:rPr>
          <w:rFonts w:ascii="Arial" w:hAnsi="Arial" w:cs="Arial"/>
          <w:color w:val="auto"/>
          <w:sz w:val="20"/>
          <w:szCs w:val="20"/>
        </w:rPr>
        <w:t xml:space="preserve">at 10% PUSCH BLER with different </w:t>
      </w:r>
      <w:r w:rsidR="003F726E">
        <w:rPr>
          <w:rFonts w:ascii="Arial" w:hAnsi="Arial" w:cs="Arial"/>
          <w:color w:val="auto"/>
          <w:sz w:val="20"/>
          <w:szCs w:val="20"/>
        </w:rPr>
        <w:t xml:space="preserve">power offset and </w:t>
      </w:r>
      <w:r>
        <w:rPr>
          <w:rFonts w:ascii="Arial" w:hAnsi="Arial" w:cs="Arial"/>
          <w:color w:val="auto"/>
          <w:sz w:val="20"/>
          <w:szCs w:val="20"/>
        </w:rPr>
        <w:t xml:space="preserve">DMRS antenna ports </w:t>
      </w:r>
      <w:r w:rsidR="003F726E">
        <w:rPr>
          <w:rFonts w:ascii="Arial" w:hAnsi="Arial" w:cs="Arial"/>
          <w:color w:val="auto"/>
          <w:sz w:val="20"/>
          <w:szCs w:val="20"/>
        </w:rPr>
        <w:t>or scrambling initialization</w:t>
      </w:r>
    </w:p>
    <w:p w14:paraId="32AD9121" w14:textId="3EFBB288" w:rsidR="00477C82" w:rsidRDefault="00477C82" w:rsidP="00CC4992">
      <w:pPr>
        <w:jc w:val="both"/>
        <w:rPr>
          <w:rFonts w:ascii="Arial" w:hAnsi="Arial" w:cs="Arial"/>
        </w:rPr>
      </w:pPr>
      <w:r>
        <w:rPr>
          <w:rFonts w:ascii="Arial" w:hAnsi="Arial" w:cs="Arial"/>
        </w:rPr>
        <w:fldChar w:fldCharType="begin"/>
      </w:r>
      <w:r>
        <w:rPr>
          <w:rFonts w:ascii="Arial" w:hAnsi="Arial" w:cs="Arial"/>
        </w:rPr>
        <w:instrText xml:space="preserve"> REF _Ref8330038 \h </w:instrText>
      </w:r>
      <w:r>
        <w:rPr>
          <w:rFonts w:ascii="Arial" w:hAnsi="Arial" w:cs="Arial"/>
        </w:rPr>
      </w:r>
      <w:r>
        <w:rPr>
          <w:rFonts w:ascii="Arial" w:hAnsi="Arial" w:cs="Arial"/>
        </w:rPr>
        <w:fldChar w:fldCharType="separate"/>
      </w:r>
      <w:r w:rsidRPr="0036122E">
        <w:rPr>
          <w:rFonts w:ascii="Arial" w:hAnsi="Arial" w:cs="Arial"/>
          <w:szCs w:val="20"/>
        </w:rPr>
        <w:t xml:space="preserve">Figure </w:t>
      </w:r>
      <w:r>
        <w:rPr>
          <w:rFonts w:ascii="Arial" w:hAnsi="Arial" w:cs="Arial"/>
          <w:noProof/>
          <w:szCs w:val="20"/>
        </w:rPr>
        <w:t>3</w:t>
      </w:r>
      <w:r>
        <w:rPr>
          <w:rFonts w:ascii="Arial" w:hAnsi="Arial" w:cs="Arial"/>
        </w:rPr>
        <w:fldChar w:fldCharType="end"/>
      </w:r>
      <w:r>
        <w:rPr>
          <w:rFonts w:ascii="Arial" w:hAnsi="Arial" w:cs="Arial"/>
        </w:rPr>
        <w:t xml:space="preserve"> shows the degradation in coupling loss from using DMRS with different scrambling initialization instead of different DMRS ports as a function of UE relative power</w:t>
      </w:r>
      <w:r w:rsidR="00715EAD">
        <w:rPr>
          <w:rFonts w:ascii="Arial" w:hAnsi="Arial" w:cs="Arial"/>
        </w:rPr>
        <w:t>, and for when the UEs arrive at gNB at the same time</w:t>
      </w:r>
      <w:r>
        <w:rPr>
          <w:rFonts w:ascii="Arial" w:hAnsi="Arial" w:cs="Arial"/>
        </w:rPr>
        <w:t xml:space="preserve">.   Results for </w:t>
      </w:r>
      <w:r w:rsidR="00715EAD">
        <w:rPr>
          <w:rFonts w:ascii="Arial" w:hAnsi="Arial" w:cs="Arial"/>
        </w:rPr>
        <w:t xml:space="preserve">0, 3, and 6 dB </w:t>
      </w:r>
      <w:r w:rsidR="005B7911">
        <w:rPr>
          <w:rFonts w:ascii="Arial" w:hAnsi="Arial" w:cs="Arial"/>
        </w:rPr>
        <w:t>power differences</w:t>
      </w:r>
      <w:r>
        <w:rPr>
          <w:rFonts w:ascii="Arial" w:hAnsi="Arial" w:cs="Arial"/>
        </w:rPr>
        <w:t xml:space="preserve"> are given.</w:t>
      </w:r>
      <w:r w:rsidR="005B7911">
        <w:rPr>
          <w:rFonts w:ascii="Arial" w:hAnsi="Arial" w:cs="Arial"/>
        </w:rPr>
        <w:t xml:space="preserve">  </w:t>
      </w:r>
      <w:r w:rsidR="00F92AE6">
        <w:rPr>
          <w:rFonts w:ascii="Arial" w:hAnsi="Arial" w:cs="Arial"/>
        </w:rPr>
        <w:t xml:space="preserve">The degradation tends to decrease with increasing numbers of PRBs, which is expected since the channel estimation degrades as the UE energy is spread over more PRBs, which degrades the better channel estimation from antenna ports faster relative to the more interference limited DMRS with different scrambling initialization.  Considering the 2-3 PRB range where coupling loss is maximized for different antenna ports, the loss is about </w:t>
      </w:r>
      <w:r w:rsidR="000941A1">
        <w:rPr>
          <w:rFonts w:ascii="Arial" w:hAnsi="Arial" w:cs="Arial"/>
        </w:rPr>
        <w:t>0.9-</w:t>
      </w:r>
      <w:r w:rsidR="00F92AE6">
        <w:rPr>
          <w:rFonts w:ascii="Arial" w:hAnsi="Arial" w:cs="Arial"/>
        </w:rPr>
        <w:t>1.1</w:t>
      </w:r>
      <w:r w:rsidR="000941A1">
        <w:rPr>
          <w:rFonts w:ascii="Arial" w:hAnsi="Arial" w:cs="Arial"/>
        </w:rPr>
        <w:t xml:space="preserve">, 1.9- 2.4, and 4.8 dB for the </w:t>
      </w:r>
      <w:r w:rsidR="00715EAD">
        <w:rPr>
          <w:rFonts w:ascii="Arial" w:hAnsi="Arial" w:cs="Arial"/>
        </w:rPr>
        <w:t xml:space="preserve">weak UEs in the </w:t>
      </w:r>
      <w:r w:rsidR="000941A1">
        <w:rPr>
          <w:rFonts w:ascii="Arial" w:hAnsi="Arial" w:cs="Arial"/>
        </w:rPr>
        <w:t>0, 3, and 6 dB relative UE power</w:t>
      </w:r>
      <w:r w:rsidR="00715EAD">
        <w:rPr>
          <w:rFonts w:ascii="Arial" w:hAnsi="Arial" w:cs="Arial"/>
        </w:rPr>
        <w:t xml:space="preserve"> case</w:t>
      </w:r>
      <w:r w:rsidR="000941A1">
        <w:rPr>
          <w:rFonts w:ascii="Arial" w:hAnsi="Arial" w:cs="Arial"/>
        </w:rPr>
        <w:t>s.  Therefore</w:t>
      </w:r>
      <w:r w:rsidR="00715EAD">
        <w:rPr>
          <w:rFonts w:ascii="Arial" w:hAnsi="Arial" w:cs="Arial"/>
        </w:rPr>
        <w:t>,</w:t>
      </w:r>
      <w:r w:rsidR="000941A1">
        <w:rPr>
          <w:rFonts w:ascii="Arial" w:hAnsi="Arial" w:cs="Arial"/>
        </w:rPr>
        <w:t xml:space="preserve"> power differences between the strong and weak UE of </w:t>
      </w:r>
      <w:r w:rsidR="00715EAD">
        <w:rPr>
          <w:rFonts w:ascii="Arial" w:hAnsi="Arial" w:cs="Arial"/>
        </w:rPr>
        <w:t>6</w:t>
      </w:r>
      <w:r w:rsidR="000941A1">
        <w:rPr>
          <w:rFonts w:ascii="Arial" w:hAnsi="Arial" w:cs="Arial"/>
        </w:rPr>
        <w:t xml:space="preserve"> dB or more </w:t>
      </w:r>
      <w:r w:rsidR="00EF5AA0">
        <w:rPr>
          <w:rFonts w:ascii="Arial" w:hAnsi="Arial" w:cs="Arial"/>
        </w:rPr>
        <w:t xml:space="preserve">may </w:t>
      </w:r>
      <w:r w:rsidR="000941A1">
        <w:rPr>
          <w:rFonts w:ascii="Arial" w:hAnsi="Arial" w:cs="Arial"/>
        </w:rPr>
        <w:t xml:space="preserve">be too high to get good performance.  However, given that doubling capacity using orthogonal multiplexing </w:t>
      </w:r>
      <w:r w:rsidR="000941A1">
        <w:rPr>
          <w:rFonts w:ascii="Arial" w:hAnsi="Arial" w:cs="Arial"/>
        </w:rPr>
        <w:lastRenderedPageBreak/>
        <w:t xml:space="preserve">requires at least 3 dB more power, </w:t>
      </w:r>
      <w:r w:rsidR="00EF5AA0">
        <w:rPr>
          <w:rFonts w:ascii="Arial" w:hAnsi="Arial" w:cs="Arial"/>
        </w:rPr>
        <w:t xml:space="preserve">cases where </w:t>
      </w:r>
      <w:r w:rsidR="000941A1">
        <w:rPr>
          <w:rFonts w:ascii="Arial" w:hAnsi="Arial" w:cs="Arial"/>
        </w:rPr>
        <w:t xml:space="preserve">performance </w:t>
      </w:r>
      <w:r w:rsidR="00EF5AA0">
        <w:rPr>
          <w:rFonts w:ascii="Arial" w:hAnsi="Arial" w:cs="Arial"/>
        </w:rPr>
        <w:t>degradations are less than 3 dB seem worth further consideration.  Therefore, while the use of multiple DMRS scrambling sequences incurs significant loss relative to when DMRS antenna ports are used as power differences between UEs grow, if the power differences can be controlled, the losses may be outweighed by capacity gain.</w:t>
      </w:r>
      <w:r w:rsidR="00F8444E">
        <w:rPr>
          <w:rFonts w:ascii="Arial" w:hAnsi="Arial" w:cs="Arial"/>
        </w:rPr>
        <w:t xml:space="preserve">  Furthermore, it may be possible in some scenarios to use RACH preambles to improve interference rejection performance, </w:t>
      </w:r>
      <w:r w:rsidR="00D26972">
        <w:rPr>
          <w:rFonts w:ascii="Arial" w:hAnsi="Arial" w:cs="Arial"/>
        </w:rPr>
        <w:t>thereby</w:t>
      </w:r>
      <w:r w:rsidR="00F8444E">
        <w:rPr>
          <w:rFonts w:ascii="Arial" w:hAnsi="Arial" w:cs="Arial"/>
        </w:rPr>
        <w:t xml:space="preserve"> reducing the performance difference between antenna ports and different scrambling initializations.</w:t>
      </w:r>
      <w:r w:rsidR="00CE7B1D">
        <w:rPr>
          <w:rFonts w:ascii="Arial" w:hAnsi="Arial" w:cs="Arial"/>
        </w:rPr>
        <w:t xml:space="preserve">  Finally, the simulations here considered low delay spread channels.  Since multipath may degrade DMRS port orthogonality, the relative performance of different DMRS scrambling initialization and different DMRS ports should be further studied in the presence of heavier multipath channels.</w:t>
      </w:r>
    </w:p>
    <w:p w14:paraId="52137EB0" w14:textId="77777777" w:rsidR="00EF5AA0" w:rsidRPr="00477C82" w:rsidRDefault="00EF5AA0" w:rsidP="00477C82"/>
    <w:p w14:paraId="503CC57C" w14:textId="029EC565" w:rsidR="007E0320" w:rsidRDefault="008160E7" w:rsidP="00FB78A1">
      <w:pPr>
        <w:pStyle w:val="Caption"/>
        <w:jc w:val="center"/>
        <w:rPr>
          <w:rFonts w:ascii="Arial" w:hAnsi="Arial" w:cs="Arial"/>
          <w:color w:val="auto"/>
          <w:sz w:val="20"/>
          <w:szCs w:val="20"/>
        </w:rPr>
      </w:pPr>
      <w:r w:rsidRPr="008160E7">
        <w:rPr>
          <w:rFonts w:ascii="Arial" w:hAnsi="Arial" w:cs="Arial"/>
          <w:b w:val="0"/>
          <w:bCs w:val="0"/>
          <w:szCs w:val="20"/>
        </w:rPr>
        <w:t xml:space="preserve"> </w:t>
      </w:r>
      <w:r w:rsidRPr="008160E7">
        <w:rPr>
          <w:rFonts w:ascii="Arial" w:hAnsi="Arial" w:cs="Arial"/>
          <w:noProof/>
          <w:color w:val="auto"/>
          <w:sz w:val="20"/>
          <w:szCs w:val="20"/>
        </w:rPr>
        <w:drawing>
          <wp:inline distT="0" distB="0" distL="0" distR="0" wp14:anchorId="0860AF9D" wp14:editId="1557A1A5">
            <wp:extent cx="3648456" cy="28803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48456" cy="2880360"/>
                    </a:xfrm>
                    <a:prstGeom prst="rect">
                      <a:avLst/>
                    </a:prstGeom>
                    <a:noFill/>
                    <a:ln>
                      <a:noFill/>
                    </a:ln>
                  </pic:spPr>
                </pic:pic>
              </a:graphicData>
            </a:graphic>
          </wp:inline>
        </w:drawing>
      </w:r>
    </w:p>
    <w:p w14:paraId="3033FEB9" w14:textId="63CAF3B5" w:rsidR="00FB78A1" w:rsidRDefault="00FB78A1" w:rsidP="00FB78A1">
      <w:pPr>
        <w:pStyle w:val="Caption"/>
        <w:jc w:val="center"/>
        <w:rPr>
          <w:rFonts w:ascii="Arial" w:hAnsi="Arial" w:cs="Arial"/>
          <w:color w:val="auto"/>
          <w:sz w:val="20"/>
          <w:szCs w:val="20"/>
        </w:rPr>
      </w:pPr>
      <w:bookmarkStart w:id="7" w:name="_Ref8330038"/>
      <w:r w:rsidRPr="0036122E">
        <w:rPr>
          <w:rFonts w:ascii="Arial" w:hAnsi="Arial" w:cs="Arial"/>
          <w:color w:val="auto"/>
          <w:sz w:val="20"/>
          <w:szCs w:val="20"/>
        </w:rPr>
        <w:t xml:space="preserve">Figure </w:t>
      </w:r>
      <w:r w:rsidRPr="0036122E">
        <w:rPr>
          <w:rFonts w:ascii="Arial" w:hAnsi="Arial" w:cs="Arial"/>
          <w:color w:val="auto"/>
          <w:sz w:val="20"/>
          <w:szCs w:val="20"/>
        </w:rPr>
        <w:fldChar w:fldCharType="begin"/>
      </w:r>
      <w:r w:rsidRPr="0036122E">
        <w:rPr>
          <w:rFonts w:ascii="Arial" w:hAnsi="Arial" w:cs="Arial"/>
          <w:color w:val="auto"/>
          <w:sz w:val="20"/>
          <w:szCs w:val="20"/>
        </w:rPr>
        <w:instrText xml:space="preserve"> SEQ Figure \* ARABIC </w:instrText>
      </w:r>
      <w:r w:rsidRPr="0036122E">
        <w:rPr>
          <w:rFonts w:ascii="Arial" w:hAnsi="Arial" w:cs="Arial"/>
          <w:color w:val="auto"/>
          <w:sz w:val="20"/>
          <w:szCs w:val="20"/>
        </w:rPr>
        <w:fldChar w:fldCharType="separate"/>
      </w:r>
      <w:r w:rsidR="003F726E">
        <w:rPr>
          <w:rFonts w:ascii="Arial" w:hAnsi="Arial" w:cs="Arial"/>
          <w:noProof/>
          <w:color w:val="auto"/>
          <w:sz w:val="20"/>
          <w:szCs w:val="20"/>
        </w:rPr>
        <w:t>3</w:t>
      </w:r>
      <w:r w:rsidRPr="0036122E">
        <w:rPr>
          <w:rFonts w:ascii="Arial" w:hAnsi="Arial" w:cs="Arial"/>
          <w:color w:val="auto"/>
          <w:sz w:val="20"/>
          <w:szCs w:val="20"/>
        </w:rPr>
        <w:fldChar w:fldCharType="end"/>
      </w:r>
      <w:bookmarkEnd w:id="7"/>
      <w:r>
        <w:rPr>
          <w:rFonts w:ascii="Arial" w:hAnsi="Arial" w:cs="Arial"/>
          <w:color w:val="auto"/>
          <w:sz w:val="20"/>
          <w:szCs w:val="20"/>
        </w:rPr>
        <w:t xml:space="preserve">: Coupling loss degradation from scrambling vs. #PRBs for 2 colliding </w:t>
      </w:r>
      <w:r w:rsidR="009B1455">
        <w:rPr>
          <w:rFonts w:ascii="Arial" w:hAnsi="Arial" w:cs="Arial"/>
          <w:color w:val="auto"/>
          <w:sz w:val="20"/>
          <w:szCs w:val="20"/>
        </w:rPr>
        <w:t xml:space="preserve">UEs </w:t>
      </w:r>
      <w:r>
        <w:rPr>
          <w:rFonts w:ascii="Arial" w:hAnsi="Arial" w:cs="Arial"/>
          <w:color w:val="auto"/>
          <w:sz w:val="20"/>
          <w:szCs w:val="20"/>
        </w:rPr>
        <w:t>at 10% PUSCH BLER with different power offset</w:t>
      </w:r>
      <w:r w:rsidR="008160E7">
        <w:rPr>
          <w:rFonts w:ascii="Arial" w:hAnsi="Arial" w:cs="Arial"/>
          <w:color w:val="auto"/>
          <w:sz w:val="20"/>
          <w:szCs w:val="20"/>
        </w:rPr>
        <w:t xml:space="preserve"> and zero timing offset</w:t>
      </w:r>
    </w:p>
    <w:p w14:paraId="428B0009" w14:textId="77777777" w:rsidR="001E6930" w:rsidRPr="001E6930" w:rsidRDefault="001E6930" w:rsidP="001E6930"/>
    <w:p w14:paraId="042BC98E" w14:textId="5C5F125F" w:rsidR="009766C6" w:rsidRPr="00243C76" w:rsidRDefault="007E1F0B" w:rsidP="007E1F0B">
      <w:pPr>
        <w:pStyle w:val="BodyText"/>
        <w:spacing w:after="0"/>
        <w:rPr>
          <w:rFonts w:ascii="Arial" w:hAnsi="Arial" w:cs="Arial"/>
        </w:rPr>
      </w:pPr>
      <w:r w:rsidRPr="00243C76">
        <w:rPr>
          <w:rFonts w:ascii="Arial" w:hAnsi="Arial" w:cs="Arial"/>
          <w:b/>
        </w:rPr>
        <w:t>Observation</w:t>
      </w:r>
      <w:r w:rsidR="00D008BE">
        <w:rPr>
          <w:rFonts w:ascii="Arial" w:hAnsi="Arial" w:cs="Arial"/>
          <w:b/>
        </w:rPr>
        <w:t>s</w:t>
      </w:r>
      <w:r w:rsidRPr="00243C76">
        <w:rPr>
          <w:rFonts w:ascii="Arial" w:hAnsi="Arial" w:cs="Arial"/>
        </w:rPr>
        <w:t>:</w:t>
      </w:r>
    </w:p>
    <w:p w14:paraId="075549E3" w14:textId="39A95B72" w:rsidR="00903321" w:rsidRPr="00903321" w:rsidRDefault="00903321" w:rsidP="00C537E9">
      <w:pPr>
        <w:pStyle w:val="BodyText"/>
        <w:numPr>
          <w:ilvl w:val="0"/>
          <w:numId w:val="40"/>
        </w:numPr>
        <w:rPr>
          <w:rFonts w:ascii="Arial" w:hAnsi="Arial" w:cs="Arial"/>
        </w:rPr>
      </w:pPr>
      <w:r>
        <w:rPr>
          <w:rFonts w:ascii="Arial" w:hAnsi="Arial" w:cs="Arial"/>
        </w:rPr>
        <w:t xml:space="preserve">Different scrambling initializations </w:t>
      </w:r>
      <w:r w:rsidR="00DE721E">
        <w:rPr>
          <w:rFonts w:ascii="Arial" w:hAnsi="Arial" w:cs="Arial"/>
        </w:rPr>
        <w:t xml:space="preserve">have some </w:t>
      </w:r>
      <w:r w:rsidR="000A7622">
        <w:rPr>
          <w:rFonts w:ascii="Arial" w:hAnsi="Arial" w:cs="Arial"/>
        </w:rPr>
        <w:t xml:space="preserve">potential </w:t>
      </w:r>
      <w:proofErr w:type="gramStart"/>
      <w:r>
        <w:rPr>
          <w:rFonts w:ascii="Arial" w:hAnsi="Arial" w:cs="Arial"/>
        </w:rPr>
        <w:t>as a means to</w:t>
      </w:r>
      <w:proofErr w:type="gramEnd"/>
      <w:r>
        <w:rPr>
          <w:rFonts w:ascii="Arial" w:hAnsi="Arial" w:cs="Arial"/>
        </w:rPr>
        <w:t xml:space="preserve"> increase the number of distinct DMRS</w:t>
      </w:r>
      <w:r w:rsidR="00A458E8">
        <w:rPr>
          <w:rFonts w:ascii="Arial" w:hAnsi="Arial" w:cs="Arial"/>
        </w:rPr>
        <w:t xml:space="preserve"> for </w:t>
      </w:r>
      <w:proofErr w:type="spellStart"/>
      <w:r w:rsidR="00A458E8">
        <w:rPr>
          <w:rFonts w:ascii="Arial" w:hAnsi="Arial" w:cs="Arial"/>
        </w:rPr>
        <w:t>msgA</w:t>
      </w:r>
      <w:proofErr w:type="spellEnd"/>
      <w:r w:rsidR="00A458E8">
        <w:rPr>
          <w:rFonts w:ascii="Arial" w:hAnsi="Arial" w:cs="Arial"/>
        </w:rPr>
        <w:t xml:space="preserve"> PUSCH.</w:t>
      </w:r>
    </w:p>
    <w:p w14:paraId="261B7355" w14:textId="09D0A779" w:rsidR="00795CFA" w:rsidRPr="00795CFA" w:rsidRDefault="00D435AF" w:rsidP="00903321">
      <w:pPr>
        <w:pStyle w:val="BodyText"/>
        <w:numPr>
          <w:ilvl w:val="1"/>
          <w:numId w:val="40"/>
        </w:numPr>
        <w:rPr>
          <w:rFonts w:ascii="Arial" w:hAnsi="Arial" w:cs="Arial"/>
        </w:rPr>
      </w:pPr>
      <w:r w:rsidRPr="002B7A5A">
        <w:rPr>
          <w:rFonts w:ascii="Arial" w:hAnsi="Arial" w:cs="Arial"/>
          <w:szCs w:val="20"/>
        </w:rPr>
        <w:t xml:space="preserve">When </w:t>
      </w:r>
      <w:r w:rsidR="00795CFA">
        <w:rPr>
          <w:rFonts w:ascii="Arial" w:hAnsi="Arial" w:cs="Arial"/>
          <w:szCs w:val="20"/>
        </w:rPr>
        <w:t xml:space="preserve">two UEs collide in a PUSCH resource occasion with </w:t>
      </w:r>
      <w:r w:rsidRPr="002B7A5A">
        <w:rPr>
          <w:rFonts w:ascii="Arial" w:hAnsi="Arial" w:cs="Arial"/>
          <w:szCs w:val="20"/>
        </w:rPr>
        <w:t xml:space="preserve">4 </w:t>
      </w:r>
      <w:r w:rsidR="00795CFA">
        <w:rPr>
          <w:rFonts w:ascii="Arial" w:hAnsi="Arial" w:cs="Arial"/>
          <w:szCs w:val="20"/>
        </w:rPr>
        <w:t xml:space="preserve">gNB </w:t>
      </w:r>
      <w:r w:rsidRPr="002B7A5A">
        <w:rPr>
          <w:rFonts w:ascii="Arial" w:hAnsi="Arial" w:cs="Arial"/>
          <w:szCs w:val="20"/>
        </w:rPr>
        <w:t xml:space="preserve">Rx antennas </w:t>
      </w:r>
      <w:r w:rsidR="00795CFA">
        <w:rPr>
          <w:rFonts w:ascii="Arial" w:hAnsi="Arial" w:cs="Arial"/>
          <w:szCs w:val="20"/>
        </w:rPr>
        <w:t xml:space="preserve">and </w:t>
      </w:r>
      <w:proofErr w:type="gramStart"/>
      <w:r w:rsidR="002B7A5A" w:rsidRPr="002B7A5A">
        <w:rPr>
          <w:rFonts w:ascii="Arial" w:hAnsi="Arial" w:cs="Arial"/>
          <w:szCs w:val="20"/>
        </w:rPr>
        <w:t>72 bit</w:t>
      </w:r>
      <w:proofErr w:type="gramEnd"/>
      <w:r w:rsidR="002B7A5A" w:rsidRPr="002B7A5A">
        <w:rPr>
          <w:rFonts w:ascii="Arial" w:hAnsi="Arial" w:cs="Arial"/>
          <w:szCs w:val="20"/>
        </w:rPr>
        <w:t xml:space="preserve"> payloads </w:t>
      </w:r>
      <w:r w:rsidR="00795CFA">
        <w:rPr>
          <w:rFonts w:ascii="Arial" w:hAnsi="Arial" w:cs="Arial"/>
          <w:szCs w:val="20"/>
        </w:rPr>
        <w:t>the performance of reception using different DMRS scrambling initialization degrades relative to different DMRS antenna ports</w:t>
      </w:r>
      <w:r w:rsidR="00EF5AA0">
        <w:rPr>
          <w:rFonts w:ascii="Arial" w:hAnsi="Arial" w:cs="Arial"/>
          <w:szCs w:val="20"/>
        </w:rPr>
        <w:t xml:space="preserve"> according to the</w:t>
      </w:r>
      <w:r w:rsidR="00F8444E">
        <w:rPr>
          <w:rFonts w:ascii="Arial" w:hAnsi="Arial" w:cs="Arial"/>
          <w:szCs w:val="20"/>
        </w:rPr>
        <w:t xml:space="preserve"> UEs’</w:t>
      </w:r>
      <w:r w:rsidR="00EF5AA0">
        <w:rPr>
          <w:rFonts w:ascii="Arial" w:hAnsi="Arial" w:cs="Arial"/>
          <w:szCs w:val="20"/>
        </w:rPr>
        <w:t xml:space="preserve"> relative power.</w:t>
      </w:r>
    </w:p>
    <w:p w14:paraId="7CCB4F22" w14:textId="50F002C6" w:rsidR="007E1F0B" w:rsidRPr="00EF5AA0" w:rsidRDefault="00903321" w:rsidP="00903321">
      <w:pPr>
        <w:pStyle w:val="BodyText"/>
        <w:numPr>
          <w:ilvl w:val="2"/>
          <w:numId w:val="40"/>
        </w:numPr>
        <w:rPr>
          <w:rFonts w:ascii="Arial" w:hAnsi="Arial" w:cs="Arial"/>
        </w:rPr>
      </w:pPr>
      <w:r>
        <w:rPr>
          <w:rFonts w:ascii="Arial" w:hAnsi="Arial" w:cs="Arial"/>
          <w:szCs w:val="20"/>
        </w:rPr>
        <w:t xml:space="preserve">When UEs arrive at the same time, </w:t>
      </w:r>
      <w:r w:rsidR="00A458E8">
        <w:rPr>
          <w:rFonts w:ascii="Arial" w:hAnsi="Arial" w:cs="Arial"/>
          <w:szCs w:val="20"/>
        </w:rPr>
        <w:t xml:space="preserve">and with equal power, </w:t>
      </w:r>
      <w:r>
        <w:rPr>
          <w:rFonts w:ascii="Arial" w:hAnsi="Arial" w:cs="Arial"/>
          <w:szCs w:val="20"/>
        </w:rPr>
        <w:t xml:space="preserve">the loss is </w:t>
      </w:r>
      <w:r w:rsidR="00795CFA">
        <w:rPr>
          <w:rFonts w:ascii="Arial" w:hAnsi="Arial" w:cs="Arial"/>
          <w:szCs w:val="20"/>
        </w:rPr>
        <w:t xml:space="preserve">about </w:t>
      </w:r>
      <w:r w:rsidR="00D008BE">
        <w:rPr>
          <w:rFonts w:ascii="Arial" w:hAnsi="Arial" w:cs="Arial"/>
          <w:szCs w:val="20"/>
        </w:rPr>
        <w:t>1</w:t>
      </w:r>
      <w:r w:rsidR="00A458E8">
        <w:rPr>
          <w:rFonts w:ascii="Arial" w:hAnsi="Arial" w:cs="Arial"/>
          <w:szCs w:val="20"/>
        </w:rPr>
        <w:t>.0</w:t>
      </w:r>
      <w:r w:rsidR="00D008BE">
        <w:rPr>
          <w:rFonts w:ascii="Arial" w:hAnsi="Arial" w:cs="Arial"/>
          <w:szCs w:val="20"/>
        </w:rPr>
        <w:t xml:space="preserve"> and </w:t>
      </w:r>
      <w:r w:rsidR="00795CFA">
        <w:rPr>
          <w:rFonts w:ascii="Arial" w:hAnsi="Arial" w:cs="Arial"/>
          <w:szCs w:val="20"/>
        </w:rPr>
        <w:t>2</w:t>
      </w:r>
      <w:r w:rsidR="00A458E8">
        <w:rPr>
          <w:rFonts w:ascii="Arial" w:hAnsi="Arial" w:cs="Arial"/>
          <w:szCs w:val="20"/>
        </w:rPr>
        <w:t>.4</w:t>
      </w:r>
      <w:r w:rsidR="00795CFA">
        <w:rPr>
          <w:rFonts w:ascii="Arial" w:hAnsi="Arial" w:cs="Arial"/>
          <w:szCs w:val="20"/>
        </w:rPr>
        <w:t xml:space="preserve"> dB</w:t>
      </w:r>
      <w:r w:rsidR="002B7A5A" w:rsidRPr="002B7A5A">
        <w:rPr>
          <w:rFonts w:ascii="Arial" w:hAnsi="Arial" w:cs="Arial"/>
          <w:szCs w:val="20"/>
        </w:rPr>
        <w:t xml:space="preserve"> for 1% and 1</w:t>
      </w:r>
      <w:r w:rsidR="00C062A2">
        <w:rPr>
          <w:rFonts w:ascii="Arial" w:hAnsi="Arial" w:cs="Arial"/>
          <w:szCs w:val="20"/>
        </w:rPr>
        <w:t>0</w:t>
      </w:r>
      <w:r w:rsidR="002B7A5A" w:rsidRPr="002B7A5A">
        <w:rPr>
          <w:rFonts w:ascii="Arial" w:hAnsi="Arial" w:cs="Arial"/>
          <w:szCs w:val="20"/>
        </w:rPr>
        <w:t>% BLER, respectively.</w:t>
      </w:r>
    </w:p>
    <w:p w14:paraId="22A741CB" w14:textId="6093361F" w:rsidR="00EF5AA0" w:rsidRDefault="00EF5AA0" w:rsidP="00903321">
      <w:pPr>
        <w:pStyle w:val="BodyText"/>
        <w:numPr>
          <w:ilvl w:val="2"/>
          <w:numId w:val="40"/>
        </w:numPr>
        <w:rPr>
          <w:rFonts w:ascii="Arial" w:hAnsi="Arial" w:cs="Arial"/>
        </w:rPr>
      </w:pPr>
      <w:r>
        <w:rPr>
          <w:rFonts w:ascii="Arial" w:hAnsi="Arial" w:cs="Arial"/>
        </w:rPr>
        <w:t xml:space="preserve">When UEs arrive </w:t>
      </w:r>
      <w:r w:rsidR="00886D82">
        <w:rPr>
          <w:rFonts w:ascii="Arial" w:hAnsi="Arial" w:cs="Arial"/>
        </w:rPr>
        <w:t xml:space="preserve">with </w:t>
      </w:r>
      <w:r w:rsidR="00E33E86">
        <w:rPr>
          <w:rFonts w:ascii="Arial" w:hAnsi="Arial" w:cs="Arial"/>
        </w:rPr>
        <w:t xml:space="preserve">a </w:t>
      </w:r>
      <w:r w:rsidR="00886D82">
        <w:rPr>
          <w:rFonts w:ascii="Arial" w:hAnsi="Arial" w:cs="Arial"/>
        </w:rPr>
        <w:t>power difference</w:t>
      </w:r>
      <w:r w:rsidR="00E33E86">
        <w:rPr>
          <w:rFonts w:ascii="Arial" w:hAnsi="Arial" w:cs="Arial"/>
        </w:rPr>
        <w:t xml:space="preserve"> of</w:t>
      </w:r>
      <w:r w:rsidR="00886D82">
        <w:rPr>
          <w:rFonts w:ascii="Arial" w:hAnsi="Arial" w:cs="Arial"/>
        </w:rPr>
        <w:t xml:space="preserve"> 3</w:t>
      </w:r>
      <w:r w:rsidR="00F8444E">
        <w:rPr>
          <w:rFonts w:ascii="Arial" w:hAnsi="Arial" w:cs="Arial"/>
        </w:rPr>
        <w:t xml:space="preserve"> dB, losses </w:t>
      </w:r>
      <w:r w:rsidR="00407FBA">
        <w:rPr>
          <w:rFonts w:ascii="Arial" w:hAnsi="Arial" w:cs="Arial"/>
        </w:rPr>
        <w:t xml:space="preserve">at 10% BLER </w:t>
      </w:r>
      <w:r w:rsidR="00886D82">
        <w:rPr>
          <w:rFonts w:ascii="Arial" w:hAnsi="Arial" w:cs="Arial"/>
        </w:rPr>
        <w:t xml:space="preserve">for the weaker UE </w:t>
      </w:r>
      <w:r w:rsidR="00F8444E">
        <w:rPr>
          <w:rFonts w:ascii="Arial" w:hAnsi="Arial" w:cs="Arial"/>
        </w:rPr>
        <w:t xml:space="preserve">range </w:t>
      </w:r>
      <w:r w:rsidR="00391C14">
        <w:rPr>
          <w:rFonts w:ascii="Arial" w:hAnsi="Arial" w:cs="Arial"/>
        </w:rPr>
        <w:t xml:space="preserve">are </w:t>
      </w:r>
      <w:r w:rsidR="00F8444E">
        <w:rPr>
          <w:rFonts w:ascii="Arial" w:hAnsi="Arial" w:cs="Arial"/>
        </w:rPr>
        <w:t xml:space="preserve">roughly 1.9-2.4 dB, respectively, where 2-3 PRBs are used. </w:t>
      </w:r>
      <w:r w:rsidR="00E33E86">
        <w:rPr>
          <w:rFonts w:ascii="Arial" w:hAnsi="Arial" w:cs="Arial"/>
        </w:rPr>
        <w:t xml:space="preserve"> The loss for the weaker UE grows to 4.8 dB for 3 PRBs with a </w:t>
      </w:r>
      <w:proofErr w:type="gramStart"/>
      <w:r w:rsidR="00E33E86">
        <w:rPr>
          <w:rFonts w:ascii="Arial" w:hAnsi="Arial" w:cs="Arial"/>
        </w:rPr>
        <w:t>6 dB</w:t>
      </w:r>
      <w:proofErr w:type="gramEnd"/>
      <w:r w:rsidR="00E33E86">
        <w:rPr>
          <w:rFonts w:ascii="Arial" w:hAnsi="Arial" w:cs="Arial"/>
        </w:rPr>
        <w:t xml:space="preserve"> power difference.</w:t>
      </w:r>
    </w:p>
    <w:p w14:paraId="358299B7" w14:textId="4A937610" w:rsidR="00450237" w:rsidRPr="00903321" w:rsidRDefault="00450237" w:rsidP="00450237">
      <w:pPr>
        <w:pStyle w:val="BodyText"/>
        <w:numPr>
          <w:ilvl w:val="1"/>
          <w:numId w:val="40"/>
        </w:numPr>
        <w:rPr>
          <w:rFonts w:ascii="Arial" w:hAnsi="Arial" w:cs="Arial"/>
        </w:rPr>
      </w:pPr>
      <w:r>
        <w:rPr>
          <w:rFonts w:ascii="Arial" w:hAnsi="Arial" w:cs="Arial"/>
        </w:rPr>
        <w:t xml:space="preserve">While the degradations </w:t>
      </w:r>
      <w:r w:rsidR="00391C14">
        <w:rPr>
          <w:rFonts w:ascii="Arial" w:hAnsi="Arial" w:cs="Arial"/>
        </w:rPr>
        <w:t xml:space="preserve">for non-zero power differences </w:t>
      </w:r>
      <w:r>
        <w:rPr>
          <w:rFonts w:ascii="Arial" w:hAnsi="Arial" w:cs="Arial"/>
        </w:rPr>
        <w:t xml:space="preserve">are </w:t>
      </w:r>
      <w:r w:rsidR="00D26972">
        <w:rPr>
          <w:rFonts w:ascii="Arial" w:hAnsi="Arial" w:cs="Arial"/>
        </w:rPr>
        <w:t>significant, net capacity benefits may still be possible in cases where there are insufficient antenna ports.  Furthermore, additional techniques such as using PRACH for channel estimates in interference cancellation receivers may yield better performance.</w:t>
      </w:r>
    </w:p>
    <w:p w14:paraId="19EE51D2" w14:textId="7145FDFF" w:rsidR="00903321" w:rsidRDefault="00A458E8" w:rsidP="00A458E8">
      <w:pPr>
        <w:pStyle w:val="BodyText"/>
        <w:numPr>
          <w:ilvl w:val="0"/>
          <w:numId w:val="40"/>
        </w:numPr>
        <w:rPr>
          <w:rFonts w:ascii="Arial" w:hAnsi="Arial" w:cs="Arial"/>
        </w:rPr>
      </w:pPr>
      <w:proofErr w:type="spellStart"/>
      <w:r>
        <w:rPr>
          <w:rFonts w:ascii="Arial" w:hAnsi="Arial" w:cs="Arial"/>
        </w:rPr>
        <w:t>msgA</w:t>
      </w:r>
      <w:proofErr w:type="spellEnd"/>
      <w:r>
        <w:rPr>
          <w:rFonts w:ascii="Arial" w:hAnsi="Arial" w:cs="Arial"/>
        </w:rPr>
        <w:t xml:space="preserve"> PUSCH reception does not appear to be too sensitive to timing offsets. </w:t>
      </w:r>
      <w:r w:rsidRPr="00A458E8">
        <w:rPr>
          <w:rFonts w:ascii="Arial" w:hAnsi="Arial" w:cs="Arial"/>
        </w:rPr>
        <w:t>For up to 2 CPs maximum delay</w:t>
      </w:r>
      <w:r w:rsidR="008D103C">
        <w:rPr>
          <w:rFonts w:ascii="Arial" w:hAnsi="Arial" w:cs="Arial"/>
        </w:rPr>
        <w:t xml:space="preserve"> and with equal received power</w:t>
      </w:r>
      <w:r>
        <w:rPr>
          <w:rFonts w:ascii="Arial" w:hAnsi="Arial" w:cs="Arial"/>
        </w:rPr>
        <w:t>:</w:t>
      </w:r>
    </w:p>
    <w:p w14:paraId="6A37CFC5" w14:textId="4BF735D4" w:rsidR="00A458E8" w:rsidRDefault="00A458E8" w:rsidP="00A458E8">
      <w:pPr>
        <w:pStyle w:val="BodyText"/>
        <w:numPr>
          <w:ilvl w:val="1"/>
          <w:numId w:val="40"/>
        </w:numPr>
        <w:rPr>
          <w:rFonts w:ascii="Arial" w:hAnsi="Arial" w:cs="Arial"/>
        </w:rPr>
      </w:pPr>
      <w:r w:rsidRPr="00A458E8">
        <w:rPr>
          <w:rFonts w:ascii="Arial" w:hAnsi="Arial" w:cs="Arial"/>
        </w:rPr>
        <w:t xml:space="preserve">at 10% BLER, the difference in </w:t>
      </w:r>
      <w:r>
        <w:rPr>
          <w:rFonts w:ascii="Arial" w:hAnsi="Arial" w:cs="Arial"/>
        </w:rPr>
        <w:t xml:space="preserve">maximum </w:t>
      </w:r>
      <w:r w:rsidRPr="00A458E8">
        <w:rPr>
          <w:rFonts w:ascii="Arial" w:hAnsi="Arial" w:cs="Arial"/>
        </w:rPr>
        <w:t xml:space="preserve">coupling loss is about 0.5 dB </w:t>
      </w:r>
    </w:p>
    <w:p w14:paraId="4D621ACD" w14:textId="65D8E3C0" w:rsidR="00A458E8" w:rsidRPr="00C537E9" w:rsidRDefault="00A458E8" w:rsidP="004F7887">
      <w:pPr>
        <w:pStyle w:val="BodyText"/>
        <w:numPr>
          <w:ilvl w:val="1"/>
          <w:numId w:val="40"/>
        </w:numPr>
        <w:rPr>
          <w:rFonts w:ascii="Arial" w:hAnsi="Arial" w:cs="Arial"/>
        </w:rPr>
      </w:pPr>
      <w:r>
        <w:rPr>
          <w:rFonts w:ascii="Arial" w:hAnsi="Arial" w:cs="Arial"/>
        </w:rPr>
        <w:t>a</w:t>
      </w:r>
      <w:r w:rsidRPr="00A458E8">
        <w:rPr>
          <w:rFonts w:ascii="Arial" w:hAnsi="Arial" w:cs="Arial"/>
        </w:rPr>
        <w:t>t 1% BLER, the difference is about 0.5 to 1 dB depending on the number of PRBs</w:t>
      </w:r>
    </w:p>
    <w:p w14:paraId="6D91EA05" w14:textId="7E96E235" w:rsidR="00BF77DD" w:rsidRDefault="00BF77DD" w:rsidP="00CC4992">
      <w:pPr>
        <w:pStyle w:val="BodyText"/>
        <w:keepNext/>
        <w:spacing w:after="0"/>
        <w:rPr>
          <w:rFonts w:ascii="Arial" w:hAnsi="Arial" w:cs="Arial"/>
        </w:rPr>
      </w:pPr>
      <w:r w:rsidRPr="00F0009F">
        <w:rPr>
          <w:rFonts w:ascii="Arial" w:hAnsi="Arial" w:cs="Arial"/>
          <w:b/>
        </w:rPr>
        <w:lastRenderedPageBreak/>
        <w:t>Proposal</w:t>
      </w:r>
      <w:r>
        <w:rPr>
          <w:rFonts w:ascii="Arial" w:hAnsi="Arial" w:cs="Arial"/>
        </w:rPr>
        <w:t>:</w:t>
      </w:r>
    </w:p>
    <w:p w14:paraId="7D711977" w14:textId="1004C3B1" w:rsidR="00BF77DD" w:rsidRDefault="00903321" w:rsidP="00F0009F">
      <w:pPr>
        <w:pStyle w:val="BodyText"/>
        <w:numPr>
          <w:ilvl w:val="0"/>
          <w:numId w:val="40"/>
        </w:numPr>
        <w:rPr>
          <w:rFonts w:ascii="Arial" w:hAnsi="Arial" w:cs="Arial"/>
        </w:rPr>
      </w:pPr>
      <w:r>
        <w:rPr>
          <w:rFonts w:ascii="Arial" w:hAnsi="Arial" w:cs="Arial"/>
        </w:rPr>
        <w:t xml:space="preserve">Further investigate the relative performance of </w:t>
      </w:r>
      <w:proofErr w:type="spellStart"/>
      <w:r w:rsidR="00196822">
        <w:rPr>
          <w:rFonts w:ascii="Arial" w:hAnsi="Arial" w:cs="Arial"/>
        </w:rPr>
        <w:t>msgA</w:t>
      </w:r>
      <w:proofErr w:type="spellEnd"/>
      <w:r w:rsidR="00196822">
        <w:rPr>
          <w:rFonts w:ascii="Arial" w:hAnsi="Arial" w:cs="Arial"/>
        </w:rPr>
        <w:t xml:space="preserve"> PUSCH using </w:t>
      </w:r>
      <w:r>
        <w:rPr>
          <w:rFonts w:ascii="Arial" w:hAnsi="Arial" w:cs="Arial"/>
        </w:rPr>
        <w:t xml:space="preserve">DMRS with different scrambling initializations and </w:t>
      </w:r>
      <w:r w:rsidR="00196822">
        <w:rPr>
          <w:rFonts w:ascii="Arial" w:hAnsi="Arial" w:cs="Arial"/>
        </w:rPr>
        <w:t xml:space="preserve">using different </w:t>
      </w:r>
      <w:r>
        <w:rPr>
          <w:rFonts w:ascii="Arial" w:hAnsi="Arial" w:cs="Arial"/>
        </w:rPr>
        <w:t>DMRS antenna ports</w:t>
      </w:r>
      <w:r w:rsidR="00041AA8">
        <w:rPr>
          <w:rFonts w:ascii="Arial" w:hAnsi="Arial" w:cs="Arial"/>
        </w:rPr>
        <w:t>, e.g. considering relative path loss</w:t>
      </w:r>
      <w:r w:rsidR="00A21FB6">
        <w:rPr>
          <w:rFonts w:ascii="Arial" w:hAnsi="Arial" w:cs="Arial"/>
        </w:rPr>
        <w:t>, multipath channels, and the use of PRACH in interference rejection receivers</w:t>
      </w:r>
      <w:r w:rsidR="00041AA8">
        <w:rPr>
          <w:rFonts w:ascii="Arial" w:hAnsi="Arial" w:cs="Arial"/>
        </w:rPr>
        <w:t>.</w:t>
      </w:r>
    </w:p>
    <w:p w14:paraId="7C432881" w14:textId="2DE3238F" w:rsidR="00ED364B" w:rsidRDefault="00ED364B" w:rsidP="00CB0228">
      <w:pPr>
        <w:pStyle w:val="Heading1"/>
        <w:spacing w:after="120" w:line="259" w:lineRule="auto"/>
        <w:rPr>
          <w:rFonts w:ascii="Arial" w:hAnsi="Arial"/>
        </w:rPr>
      </w:pPr>
      <w:r w:rsidRPr="00ED364B">
        <w:rPr>
          <w:rFonts w:ascii="Arial" w:hAnsi="Arial"/>
        </w:rPr>
        <w:t>Conclusions</w:t>
      </w:r>
    </w:p>
    <w:p w14:paraId="4ADE8647" w14:textId="5801028C" w:rsidR="004B5807" w:rsidRDefault="004B5807" w:rsidP="004B5807">
      <w:pPr>
        <w:pStyle w:val="BodyText"/>
        <w:spacing w:before="180" w:line="259" w:lineRule="auto"/>
        <w:rPr>
          <w:rFonts w:ascii="Arial" w:hAnsi="Arial" w:cs="Arial"/>
        </w:rPr>
      </w:pPr>
      <w:r>
        <w:rPr>
          <w:rFonts w:ascii="Arial" w:hAnsi="Arial" w:cs="Arial"/>
        </w:rPr>
        <w:t>T</w:t>
      </w:r>
      <w:r w:rsidRPr="009C218E">
        <w:rPr>
          <w:rFonts w:ascii="Arial" w:hAnsi="Arial" w:cs="Arial"/>
        </w:rPr>
        <w:t>his contribution</w:t>
      </w:r>
      <w:r>
        <w:rPr>
          <w:rFonts w:ascii="Arial" w:hAnsi="Arial" w:cs="Arial"/>
        </w:rPr>
        <w:t xml:space="preserve"> </w:t>
      </w:r>
      <w:r w:rsidR="008B6346">
        <w:rPr>
          <w:rFonts w:ascii="Arial" w:hAnsi="Arial" w:cs="Arial"/>
        </w:rPr>
        <w:t xml:space="preserve">compared </w:t>
      </w:r>
      <w:r>
        <w:rPr>
          <w:rFonts w:ascii="Arial" w:hAnsi="Arial" w:cs="Arial"/>
        </w:rPr>
        <w:t xml:space="preserve">the performance of DMRS with different antenna </w:t>
      </w:r>
      <w:r w:rsidRPr="00154EE7">
        <w:rPr>
          <w:rFonts w:ascii="Arial" w:hAnsi="Arial" w:cs="Arial"/>
        </w:rPr>
        <w:t xml:space="preserve">ports to </w:t>
      </w:r>
      <w:r w:rsidR="008B6346">
        <w:rPr>
          <w:rFonts w:ascii="Arial" w:hAnsi="Arial" w:cs="Arial"/>
        </w:rPr>
        <w:t xml:space="preserve">the performance </w:t>
      </w:r>
      <w:r w:rsidRPr="00154EE7">
        <w:rPr>
          <w:rFonts w:ascii="Arial" w:hAnsi="Arial" w:cs="Arial"/>
        </w:rPr>
        <w:t>when DMRS with different scrambling initialization is used</w:t>
      </w:r>
      <w:r>
        <w:rPr>
          <w:rFonts w:ascii="Arial" w:hAnsi="Arial" w:cs="Arial"/>
        </w:rPr>
        <w:t xml:space="preserve"> when UEs’ transmissions collide in a PUSCH occasion.  The simulations were for where two UEs carry a </w:t>
      </w:r>
      <w:proofErr w:type="gramStart"/>
      <w:r>
        <w:rPr>
          <w:rFonts w:ascii="Arial" w:hAnsi="Arial" w:cs="Arial"/>
        </w:rPr>
        <w:t>72 bit</w:t>
      </w:r>
      <w:proofErr w:type="gramEnd"/>
      <w:r>
        <w:rPr>
          <w:rFonts w:ascii="Arial" w:hAnsi="Arial" w:cs="Arial"/>
        </w:rPr>
        <w:t xml:space="preserve"> </w:t>
      </w:r>
      <w:r w:rsidR="00511E63">
        <w:rPr>
          <w:rFonts w:ascii="Arial" w:hAnsi="Arial" w:cs="Arial"/>
        </w:rPr>
        <w:t>payload and arrive with different relative power levels and delays</w:t>
      </w:r>
      <w:r>
        <w:rPr>
          <w:rFonts w:ascii="Arial" w:hAnsi="Arial" w:cs="Arial"/>
        </w:rPr>
        <w:t xml:space="preserve">.  Realistic timing and channel estimation </w:t>
      </w:r>
      <w:proofErr w:type="gramStart"/>
      <w:r>
        <w:rPr>
          <w:rFonts w:ascii="Arial" w:hAnsi="Arial" w:cs="Arial"/>
        </w:rPr>
        <w:t>was</w:t>
      </w:r>
      <w:proofErr w:type="gramEnd"/>
      <w:r>
        <w:rPr>
          <w:rFonts w:ascii="Arial" w:hAnsi="Arial" w:cs="Arial"/>
        </w:rPr>
        <w:t xml:space="preserve"> used.  We made the following observations:</w:t>
      </w:r>
    </w:p>
    <w:p w14:paraId="036014BC" w14:textId="77777777" w:rsidR="006F014F" w:rsidRPr="00243C76" w:rsidRDefault="006F014F" w:rsidP="004F7887">
      <w:pPr>
        <w:pStyle w:val="BodyText"/>
        <w:spacing w:before="180" w:line="259" w:lineRule="auto"/>
        <w:rPr>
          <w:rFonts w:ascii="Arial" w:hAnsi="Arial" w:cs="Arial"/>
        </w:rPr>
      </w:pPr>
      <w:r w:rsidRPr="00243C76">
        <w:rPr>
          <w:rFonts w:ascii="Arial" w:hAnsi="Arial" w:cs="Arial"/>
          <w:b/>
        </w:rPr>
        <w:t>Observations</w:t>
      </w:r>
      <w:r w:rsidRPr="00243C76">
        <w:rPr>
          <w:rFonts w:ascii="Arial" w:hAnsi="Arial" w:cs="Arial"/>
        </w:rPr>
        <w:t>:</w:t>
      </w:r>
    </w:p>
    <w:p w14:paraId="438A010F" w14:textId="77777777" w:rsidR="00511E63" w:rsidRPr="00903321" w:rsidRDefault="00511E63" w:rsidP="00511E63">
      <w:pPr>
        <w:pStyle w:val="BodyText"/>
        <w:numPr>
          <w:ilvl w:val="0"/>
          <w:numId w:val="40"/>
        </w:numPr>
        <w:rPr>
          <w:rFonts w:ascii="Arial" w:hAnsi="Arial" w:cs="Arial"/>
        </w:rPr>
      </w:pPr>
      <w:r>
        <w:rPr>
          <w:rFonts w:ascii="Arial" w:hAnsi="Arial" w:cs="Arial"/>
        </w:rPr>
        <w:t xml:space="preserve">Different scrambling initializations have some potential </w:t>
      </w:r>
      <w:proofErr w:type="gramStart"/>
      <w:r>
        <w:rPr>
          <w:rFonts w:ascii="Arial" w:hAnsi="Arial" w:cs="Arial"/>
        </w:rPr>
        <w:t>as a means to</w:t>
      </w:r>
      <w:proofErr w:type="gramEnd"/>
      <w:r>
        <w:rPr>
          <w:rFonts w:ascii="Arial" w:hAnsi="Arial" w:cs="Arial"/>
        </w:rPr>
        <w:t xml:space="preserve"> increase the number of distinct DMRS for </w:t>
      </w:r>
      <w:proofErr w:type="spellStart"/>
      <w:r>
        <w:rPr>
          <w:rFonts w:ascii="Arial" w:hAnsi="Arial" w:cs="Arial"/>
        </w:rPr>
        <w:t>msgA</w:t>
      </w:r>
      <w:proofErr w:type="spellEnd"/>
      <w:r>
        <w:rPr>
          <w:rFonts w:ascii="Arial" w:hAnsi="Arial" w:cs="Arial"/>
        </w:rPr>
        <w:t xml:space="preserve"> PUSCH.</w:t>
      </w:r>
    </w:p>
    <w:p w14:paraId="20578414" w14:textId="77777777" w:rsidR="00511E63" w:rsidRPr="00795CFA" w:rsidRDefault="00511E63" w:rsidP="00511E63">
      <w:pPr>
        <w:pStyle w:val="BodyText"/>
        <w:numPr>
          <w:ilvl w:val="1"/>
          <w:numId w:val="40"/>
        </w:numPr>
        <w:rPr>
          <w:rFonts w:ascii="Arial" w:hAnsi="Arial" w:cs="Arial"/>
        </w:rPr>
      </w:pPr>
      <w:r w:rsidRPr="002B7A5A">
        <w:rPr>
          <w:rFonts w:ascii="Arial" w:hAnsi="Arial" w:cs="Arial"/>
          <w:szCs w:val="20"/>
        </w:rPr>
        <w:t xml:space="preserve">When </w:t>
      </w:r>
      <w:r>
        <w:rPr>
          <w:rFonts w:ascii="Arial" w:hAnsi="Arial" w:cs="Arial"/>
          <w:szCs w:val="20"/>
        </w:rPr>
        <w:t xml:space="preserve">two UEs collide in a PUSCH resource occasion with </w:t>
      </w:r>
      <w:r w:rsidRPr="002B7A5A">
        <w:rPr>
          <w:rFonts w:ascii="Arial" w:hAnsi="Arial" w:cs="Arial"/>
          <w:szCs w:val="20"/>
        </w:rPr>
        <w:t xml:space="preserve">4 </w:t>
      </w:r>
      <w:r>
        <w:rPr>
          <w:rFonts w:ascii="Arial" w:hAnsi="Arial" w:cs="Arial"/>
          <w:szCs w:val="20"/>
        </w:rPr>
        <w:t xml:space="preserve">gNB </w:t>
      </w:r>
      <w:r w:rsidRPr="002B7A5A">
        <w:rPr>
          <w:rFonts w:ascii="Arial" w:hAnsi="Arial" w:cs="Arial"/>
          <w:szCs w:val="20"/>
        </w:rPr>
        <w:t xml:space="preserve">Rx antennas </w:t>
      </w:r>
      <w:r>
        <w:rPr>
          <w:rFonts w:ascii="Arial" w:hAnsi="Arial" w:cs="Arial"/>
          <w:szCs w:val="20"/>
        </w:rPr>
        <w:t xml:space="preserve">and </w:t>
      </w:r>
      <w:proofErr w:type="gramStart"/>
      <w:r w:rsidRPr="002B7A5A">
        <w:rPr>
          <w:rFonts w:ascii="Arial" w:hAnsi="Arial" w:cs="Arial"/>
          <w:szCs w:val="20"/>
        </w:rPr>
        <w:t>72 bit</w:t>
      </w:r>
      <w:proofErr w:type="gramEnd"/>
      <w:r w:rsidRPr="002B7A5A">
        <w:rPr>
          <w:rFonts w:ascii="Arial" w:hAnsi="Arial" w:cs="Arial"/>
          <w:szCs w:val="20"/>
        </w:rPr>
        <w:t xml:space="preserve"> payloads </w:t>
      </w:r>
      <w:r>
        <w:rPr>
          <w:rFonts w:ascii="Arial" w:hAnsi="Arial" w:cs="Arial"/>
          <w:szCs w:val="20"/>
        </w:rPr>
        <w:t>the performance of reception using different DMRS scrambling initialization degrades relative to different DMRS antenna ports according to the UEs’ relative power.</w:t>
      </w:r>
    </w:p>
    <w:p w14:paraId="5872AEC2" w14:textId="77777777" w:rsidR="00511E63" w:rsidRPr="00EF5AA0" w:rsidRDefault="00511E63" w:rsidP="00511E63">
      <w:pPr>
        <w:pStyle w:val="BodyText"/>
        <w:numPr>
          <w:ilvl w:val="2"/>
          <w:numId w:val="40"/>
        </w:numPr>
        <w:rPr>
          <w:rFonts w:ascii="Arial" w:hAnsi="Arial" w:cs="Arial"/>
        </w:rPr>
      </w:pPr>
      <w:r>
        <w:rPr>
          <w:rFonts w:ascii="Arial" w:hAnsi="Arial" w:cs="Arial"/>
          <w:szCs w:val="20"/>
        </w:rPr>
        <w:t>When UEs arrive at the same time, and with equal power, the loss is about 1.0 and 2.4 dB</w:t>
      </w:r>
      <w:r w:rsidRPr="002B7A5A">
        <w:rPr>
          <w:rFonts w:ascii="Arial" w:hAnsi="Arial" w:cs="Arial"/>
          <w:szCs w:val="20"/>
        </w:rPr>
        <w:t xml:space="preserve"> for 1% and 1</w:t>
      </w:r>
      <w:r>
        <w:rPr>
          <w:rFonts w:ascii="Arial" w:hAnsi="Arial" w:cs="Arial"/>
          <w:szCs w:val="20"/>
        </w:rPr>
        <w:t>0</w:t>
      </w:r>
      <w:r w:rsidRPr="002B7A5A">
        <w:rPr>
          <w:rFonts w:ascii="Arial" w:hAnsi="Arial" w:cs="Arial"/>
          <w:szCs w:val="20"/>
        </w:rPr>
        <w:t>% BLER, respectively.</w:t>
      </w:r>
    </w:p>
    <w:p w14:paraId="5FDF04BB" w14:textId="31262136" w:rsidR="00C45B9B" w:rsidRDefault="00C45B9B" w:rsidP="00C45B9B">
      <w:pPr>
        <w:pStyle w:val="BodyText"/>
        <w:numPr>
          <w:ilvl w:val="2"/>
          <w:numId w:val="40"/>
        </w:numPr>
        <w:rPr>
          <w:rFonts w:ascii="Arial" w:hAnsi="Arial" w:cs="Arial"/>
        </w:rPr>
      </w:pPr>
      <w:r>
        <w:rPr>
          <w:rFonts w:ascii="Arial" w:hAnsi="Arial" w:cs="Arial"/>
        </w:rPr>
        <w:t xml:space="preserve">When UEs arrive with a power difference of 3 dB, losses </w:t>
      </w:r>
      <w:r w:rsidR="00842F22">
        <w:rPr>
          <w:rFonts w:ascii="Arial" w:hAnsi="Arial" w:cs="Arial"/>
        </w:rPr>
        <w:t xml:space="preserve">at 10% BLER </w:t>
      </w:r>
      <w:r>
        <w:rPr>
          <w:rFonts w:ascii="Arial" w:hAnsi="Arial" w:cs="Arial"/>
        </w:rPr>
        <w:t xml:space="preserve">for the weaker UE range are roughly 1.9-2.4 dB, respectively, where 2-3 PRBs are used.  The loss for the weaker UE grows to 4.8 dB for 3 PRBs with a </w:t>
      </w:r>
      <w:proofErr w:type="gramStart"/>
      <w:r>
        <w:rPr>
          <w:rFonts w:ascii="Arial" w:hAnsi="Arial" w:cs="Arial"/>
        </w:rPr>
        <w:t>6 dB</w:t>
      </w:r>
      <w:proofErr w:type="gramEnd"/>
      <w:r>
        <w:rPr>
          <w:rFonts w:ascii="Arial" w:hAnsi="Arial" w:cs="Arial"/>
        </w:rPr>
        <w:t xml:space="preserve"> power difference.</w:t>
      </w:r>
    </w:p>
    <w:p w14:paraId="2224005B" w14:textId="16252213" w:rsidR="00511E63" w:rsidRPr="00903321" w:rsidRDefault="00511E63" w:rsidP="00511E63">
      <w:pPr>
        <w:pStyle w:val="BodyText"/>
        <w:numPr>
          <w:ilvl w:val="1"/>
          <w:numId w:val="40"/>
        </w:numPr>
        <w:rPr>
          <w:rFonts w:ascii="Arial" w:hAnsi="Arial" w:cs="Arial"/>
        </w:rPr>
      </w:pPr>
      <w:r>
        <w:rPr>
          <w:rFonts w:ascii="Arial" w:hAnsi="Arial" w:cs="Arial"/>
        </w:rPr>
        <w:t xml:space="preserve">While the degradations for non-zero power differences are significant, net capacity benefits may still be possible in cases where there are insufficient antenna ports.  Furthermore, additional techniques such as using PRACH for channel estimates </w:t>
      </w:r>
      <w:bookmarkStart w:id="8" w:name="_GoBack"/>
      <w:bookmarkEnd w:id="8"/>
      <w:r>
        <w:rPr>
          <w:rFonts w:ascii="Arial" w:hAnsi="Arial" w:cs="Arial"/>
        </w:rPr>
        <w:t>in interference cancellation receivers may yield better performance.</w:t>
      </w:r>
    </w:p>
    <w:p w14:paraId="3086025D" w14:textId="1C2ED91D" w:rsidR="00DF3AC2" w:rsidRDefault="00DF3AC2" w:rsidP="00DF3AC2">
      <w:pPr>
        <w:pStyle w:val="BodyText"/>
        <w:numPr>
          <w:ilvl w:val="0"/>
          <w:numId w:val="40"/>
        </w:numPr>
        <w:rPr>
          <w:rFonts w:ascii="Arial" w:hAnsi="Arial" w:cs="Arial"/>
        </w:rPr>
      </w:pPr>
      <w:proofErr w:type="spellStart"/>
      <w:r>
        <w:rPr>
          <w:rFonts w:ascii="Arial" w:hAnsi="Arial" w:cs="Arial"/>
        </w:rPr>
        <w:t>msgA</w:t>
      </w:r>
      <w:proofErr w:type="spellEnd"/>
      <w:r>
        <w:rPr>
          <w:rFonts w:ascii="Arial" w:hAnsi="Arial" w:cs="Arial"/>
        </w:rPr>
        <w:t xml:space="preserve"> PUSCH reception does not appear to be too sensitive to timing offsets. </w:t>
      </w:r>
      <w:r w:rsidRPr="00A458E8">
        <w:rPr>
          <w:rFonts w:ascii="Arial" w:hAnsi="Arial" w:cs="Arial"/>
        </w:rPr>
        <w:t>For up to 2 CPs maximum delay</w:t>
      </w:r>
      <w:r w:rsidR="008D103C">
        <w:rPr>
          <w:rFonts w:ascii="Arial" w:hAnsi="Arial" w:cs="Arial"/>
        </w:rPr>
        <w:t xml:space="preserve"> and with equal received power</w:t>
      </w:r>
      <w:r>
        <w:rPr>
          <w:rFonts w:ascii="Arial" w:hAnsi="Arial" w:cs="Arial"/>
        </w:rPr>
        <w:t>:</w:t>
      </w:r>
    </w:p>
    <w:p w14:paraId="20158979" w14:textId="77777777" w:rsidR="00DF3AC2" w:rsidRDefault="00DF3AC2" w:rsidP="00DF3AC2">
      <w:pPr>
        <w:pStyle w:val="BodyText"/>
        <w:numPr>
          <w:ilvl w:val="1"/>
          <w:numId w:val="40"/>
        </w:numPr>
        <w:rPr>
          <w:rFonts w:ascii="Arial" w:hAnsi="Arial" w:cs="Arial"/>
        </w:rPr>
      </w:pPr>
      <w:r w:rsidRPr="00A458E8">
        <w:rPr>
          <w:rFonts w:ascii="Arial" w:hAnsi="Arial" w:cs="Arial"/>
        </w:rPr>
        <w:t xml:space="preserve">at 10% BLER, the difference in </w:t>
      </w:r>
      <w:r>
        <w:rPr>
          <w:rFonts w:ascii="Arial" w:hAnsi="Arial" w:cs="Arial"/>
        </w:rPr>
        <w:t xml:space="preserve">maximum </w:t>
      </w:r>
      <w:r w:rsidRPr="00A458E8">
        <w:rPr>
          <w:rFonts w:ascii="Arial" w:hAnsi="Arial" w:cs="Arial"/>
        </w:rPr>
        <w:t xml:space="preserve">coupling loss is about 0.5 dB </w:t>
      </w:r>
    </w:p>
    <w:p w14:paraId="754798B5" w14:textId="77777777" w:rsidR="00DF3AC2" w:rsidRPr="00C537E9" w:rsidRDefault="00DF3AC2" w:rsidP="00DF3AC2">
      <w:pPr>
        <w:pStyle w:val="BodyText"/>
        <w:numPr>
          <w:ilvl w:val="1"/>
          <w:numId w:val="40"/>
        </w:numPr>
        <w:rPr>
          <w:rFonts w:ascii="Arial" w:hAnsi="Arial" w:cs="Arial"/>
        </w:rPr>
      </w:pPr>
      <w:r>
        <w:rPr>
          <w:rFonts w:ascii="Arial" w:hAnsi="Arial" w:cs="Arial"/>
        </w:rPr>
        <w:t>a</w:t>
      </w:r>
      <w:r w:rsidRPr="00A458E8">
        <w:rPr>
          <w:rFonts w:ascii="Arial" w:hAnsi="Arial" w:cs="Arial"/>
        </w:rPr>
        <w:t>t 1% BLER, the difference is about 0.5 to 1 dB depending on the number of PRBs</w:t>
      </w:r>
    </w:p>
    <w:p w14:paraId="2C92E0AD" w14:textId="071B8965" w:rsidR="00CE6882" w:rsidRPr="00683CFD" w:rsidRDefault="00E45B31" w:rsidP="00683CFD">
      <w:pPr>
        <w:pStyle w:val="BodyText"/>
        <w:spacing w:before="180" w:line="259" w:lineRule="auto"/>
        <w:rPr>
          <w:rFonts w:ascii="Arial" w:hAnsi="Arial" w:cs="Arial"/>
          <w:szCs w:val="20"/>
        </w:rPr>
      </w:pPr>
      <w:r w:rsidRPr="00683CFD">
        <w:rPr>
          <w:rFonts w:ascii="Arial" w:hAnsi="Arial" w:cs="Arial"/>
          <w:szCs w:val="20"/>
        </w:rPr>
        <w:t>Given these observations, we propose:</w:t>
      </w:r>
    </w:p>
    <w:p w14:paraId="46728E0E" w14:textId="4ED5AD73" w:rsidR="00E45B31" w:rsidRPr="00683CFD" w:rsidRDefault="00E45B31" w:rsidP="00E45B31">
      <w:pPr>
        <w:spacing w:line="259" w:lineRule="auto"/>
        <w:jc w:val="both"/>
        <w:rPr>
          <w:rFonts w:ascii="Arial" w:hAnsi="Arial" w:cs="Arial"/>
          <w:szCs w:val="20"/>
        </w:rPr>
      </w:pPr>
      <w:r w:rsidRPr="00683CFD">
        <w:rPr>
          <w:rFonts w:ascii="Arial" w:hAnsi="Arial" w:cs="Arial"/>
          <w:b/>
          <w:szCs w:val="20"/>
        </w:rPr>
        <w:t>Proposal</w:t>
      </w:r>
      <w:r w:rsidR="00683CFD">
        <w:rPr>
          <w:rFonts w:ascii="Arial" w:hAnsi="Arial" w:cs="Arial"/>
          <w:b/>
          <w:szCs w:val="20"/>
        </w:rPr>
        <w:t>s</w:t>
      </w:r>
      <w:r w:rsidRPr="00683CFD">
        <w:rPr>
          <w:rFonts w:ascii="Arial" w:hAnsi="Arial" w:cs="Arial"/>
          <w:szCs w:val="20"/>
        </w:rPr>
        <w:t>:</w:t>
      </w:r>
    </w:p>
    <w:p w14:paraId="758C8F46" w14:textId="77777777" w:rsidR="003F703E" w:rsidRDefault="003F703E" w:rsidP="003F703E">
      <w:pPr>
        <w:pStyle w:val="BodyText"/>
        <w:numPr>
          <w:ilvl w:val="0"/>
          <w:numId w:val="40"/>
        </w:numPr>
        <w:rPr>
          <w:rFonts w:ascii="Arial" w:hAnsi="Arial" w:cs="Arial"/>
        </w:rPr>
      </w:pPr>
      <w:r>
        <w:rPr>
          <w:rFonts w:ascii="Arial" w:hAnsi="Arial" w:cs="Arial"/>
        </w:rPr>
        <w:t xml:space="preserve">Further investigate the relative performance of </w:t>
      </w:r>
      <w:proofErr w:type="spellStart"/>
      <w:r>
        <w:rPr>
          <w:rFonts w:ascii="Arial" w:hAnsi="Arial" w:cs="Arial"/>
        </w:rPr>
        <w:t>msgA</w:t>
      </w:r>
      <w:proofErr w:type="spellEnd"/>
      <w:r>
        <w:rPr>
          <w:rFonts w:ascii="Arial" w:hAnsi="Arial" w:cs="Arial"/>
        </w:rPr>
        <w:t xml:space="preserve"> PUSCH using DMRS with different scrambling initializations and using different DMRS antenna ports, e.g. considering relative path loss, multipath channels, and the use of PRACH in interference rejection receivers.</w:t>
      </w:r>
    </w:p>
    <w:p w14:paraId="6FF5D28A" w14:textId="77777777" w:rsidR="007F0D92" w:rsidRPr="00CE0424" w:rsidRDefault="007F0D92" w:rsidP="00624C65">
      <w:pPr>
        <w:pStyle w:val="Heading1"/>
        <w:spacing w:after="120" w:line="259" w:lineRule="auto"/>
      </w:pPr>
      <w:bookmarkStart w:id="9" w:name="_In-sequence_SDU_delivery"/>
      <w:bookmarkEnd w:id="9"/>
      <w:r w:rsidRPr="00624C65">
        <w:rPr>
          <w:rFonts w:ascii="Arial" w:hAnsi="Arial"/>
        </w:rPr>
        <w:t>References</w:t>
      </w:r>
    </w:p>
    <w:p w14:paraId="0657CF82" w14:textId="1095C236" w:rsidR="001C1149" w:rsidRPr="00212DED" w:rsidRDefault="00212DED">
      <w:pPr>
        <w:pStyle w:val="Reference"/>
        <w:overflowPunct/>
        <w:autoSpaceDE/>
        <w:autoSpaceDN/>
        <w:adjustRightInd/>
        <w:spacing w:line="259" w:lineRule="auto"/>
        <w:textAlignment w:val="auto"/>
        <w:rPr>
          <w:rFonts w:cs="Arial"/>
        </w:rPr>
      </w:pPr>
      <w:bookmarkStart w:id="10" w:name="_Ref7813145"/>
      <w:r w:rsidRPr="00212DED">
        <w:rPr>
          <w:rFonts w:cs="Arial"/>
        </w:rPr>
        <w:t>“Draft Report of 3GPP TSG RAN WG1 #96b v0.2.0 (Xi'an, China, 8th – 12th April 2019)”, MCC Support, April 26, 2019</w:t>
      </w:r>
      <w:bookmarkEnd w:id="10"/>
    </w:p>
    <w:p w14:paraId="71C05ACE" w14:textId="77777777" w:rsidR="001C1149" w:rsidRPr="00664D04" w:rsidRDefault="001C1149" w:rsidP="001C1149">
      <w:pPr>
        <w:pStyle w:val="Reference"/>
        <w:overflowPunct/>
        <w:autoSpaceDE/>
        <w:autoSpaceDN/>
        <w:adjustRightInd/>
        <w:spacing w:line="259" w:lineRule="auto"/>
        <w:textAlignment w:val="auto"/>
        <w:rPr>
          <w:rFonts w:cs="Arial"/>
        </w:rPr>
      </w:pPr>
      <w:bookmarkStart w:id="11" w:name="_Ref5566351"/>
      <w:r w:rsidRPr="00664D04">
        <w:rPr>
          <w:rFonts w:cs="Arial"/>
        </w:rPr>
        <w:t>R1-1903834</w:t>
      </w:r>
      <w:r>
        <w:rPr>
          <w:rFonts w:cs="Arial"/>
        </w:rPr>
        <w:t>, “</w:t>
      </w:r>
      <w:r w:rsidRPr="00812E59">
        <w:rPr>
          <w:rFonts w:cs="Arial"/>
        </w:rPr>
        <w:t>Email discussion on potential link-level simulation assumption for 2-step RACH</w:t>
      </w:r>
      <w:r>
        <w:rPr>
          <w:rFonts w:cs="Arial"/>
        </w:rPr>
        <w:t>”, ZTE, Athens, February 2019.</w:t>
      </w:r>
      <w:bookmarkEnd w:id="11"/>
    </w:p>
    <w:p w14:paraId="491087CB" w14:textId="381073CE" w:rsidR="006A719B" w:rsidRDefault="003955EC" w:rsidP="004F7887">
      <w:pPr>
        <w:pStyle w:val="Reference"/>
      </w:pPr>
      <w:bookmarkStart w:id="12" w:name="_Ref5567167"/>
      <w:r w:rsidRPr="003955EC">
        <w:t>3GPP TR 38.</w:t>
      </w:r>
      <w:r w:rsidR="005E2F06">
        <w:t>913</w:t>
      </w:r>
      <w:r w:rsidRPr="003955EC">
        <w:t xml:space="preserve"> v15.</w:t>
      </w:r>
      <w:r w:rsidR="005E2F06">
        <w:t>0</w:t>
      </w:r>
      <w:r w:rsidRPr="003955EC">
        <w:t>.0, “Technical Specification Group Radio Access Network;</w:t>
      </w:r>
      <w:r w:rsidR="005E2F06">
        <w:t xml:space="preserve"> Study on Scenarios and Requirements for Next Generation Access Technologies;</w:t>
      </w:r>
      <w:r w:rsidR="005E2F06" w:rsidRPr="003955EC">
        <w:t xml:space="preserve"> </w:t>
      </w:r>
      <w:r w:rsidRPr="003955EC">
        <w:t xml:space="preserve">(Release 15)”, </w:t>
      </w:r>
      <w:r w:rsidR="005E2F06">
        <w:t>June</w:t>
      </w:r>
      <w:r w:rsidRPr="003955EC">
        <w:t xml:space="preserve"> 2018</w:t>
      </w:r>
      <w:bookmarkEnd w:id="12"/>
      <w:r w:rsidR="006A719B">
        <w:br w:type="page"/>
      </w:r>
    </w:p>
    <w:p w14:paraId="73D1EF94" w14:textId="77777777" w:rsidR="00444CE1" w:rsidRDefault="00980CC3" w:rsidP="00444CE1">
      <w:pPr>
        <w:pStyle w:val="Heading1"/>
      </w:pPr>
      <w:r>
        <w:lastRenderedPageBreak/>
        <w:t>Appendix: Simulation assumptions</w:t>
      </w:r>
      <w:r w:rsidRPr="00980CC3">
        <w:t xml:space="preserve"> </w:t>
      </w:r>
    </w:p>
    <w:p w14:paraId="6AA1E1DC" w14:textId="77777777" w:rsidR="00444CE1" w:rsidRDefault="00444CE1" w:rsidP="00980CC3">
      <w:pPr>
        <w:jc w:val="center"/>
      </w:pPr>
    </w:p>
    <w:p w14:paraId="0A1516F9" w14:textId="2FBE28B5" w:rsidR="00980CC3" w:rsidRPr="00AD51C9" w:rsidRDefault="00980CC3" w:rsidP="00980CC3">
      <w:pPr>
        <w:jc w:val="center"/>
        <w:rPr>
          <w:b/>
          <w:bCs/>
        </w:rPr>
      </w:pPr>
      <w:r w:rsidRPr="00AD51C9">
        <w:rPr>
          <w:b/>
        </w:rPr>
        <w:t xml:space="preserve">Table </w:t>
      </w:r>
      <w:r w:rsidR="00444CE1" w:rsidRPr="00AD51C9">
        <w:rPr>
          <w:b/>
        </w:rPr>
        <w:t xml:space="preserve">1: </w:t>
      </w:r>
      <w:r w:rsidRPr="00AD51C9">
        <w:rPr>
          <w:b/>
        </w:rPr>
        <w:t>Link-level evaluation assumptions</w:t>
      </w:r>
    </w:p>
    <w:tbl>
      <w:tblPr>
        <w:tblW w:w="9340" w:type="dxa"/>
        <w:jc w:val="center"/>
        <w:tblLayout w:type="fixed"/>
        <w:tblLook w:val="04A0" w:firstRow="1" w:lastRow="0" w:firstColumn="1" w:lastColumn="0" w:noHBand="0" w:noVBand="1"/>
      </w:tblPr>
      <w:tblGrid>
        <w:gridCol w:w="3251"/>
        <w:gridCol w:w="6089"/>
      </w:tblGrid>
      <w:tr w:rsidR="00980CC3" w14:paraId="00DF8230" w14:textId="77777777" w:rsidTr="006A719B">
        <w:trPr>
          <w:cantSplit/>
          <w:jc w:val="center"/>
        </w:trPr>
        <w:tc>
          <w:tcPr>
            <w:tcW w:w="3251" w:type="dxa"/>
            <w:tcBorders>
              <w:top w:val="single" w:sz="8" w:space="0" w:color="000000"/>
              <w:left w:val="single" w:sz="8" w:space="0" w:color="000000"/>
              <w:bottom w:val="single" w:sz="8" w:space="0" w:color="000000"/>
              <w:right w:val="single" w:sz="8" w:space="0" w:color="000000"/>
            </w:tcBorders>
            <w:shd w:val="clear" w:color="000000" w:fill="D9D9D9"/>
            <w:vAlign w:val="center"/>
          </w:tcPr>
          <w:p w14:paraId="661F0647" w14:textId="77777777" w:rsidR="00980CC3" w:rsidRDefault="00980CC3" w:rsidP="006A719B">
            <w:pPr>
              <w:adjustRightInd w:val="0"/>
              <w:snapToGrid w:val="0"/>
              <w:jc w:val="center"/>
              <w:rPr>
                <w:b/>
                <w:bCs/>
                <w:szCs w:val="20"/>
              </w:rPr>
            </w:pPr>
            <w:r>
              <w:rPr>
                <w:rFonts w:eastAsia="MS Mincho"/>
                <w:b/>
                <w:bCs/>
                <w:szCs w:val="20"/>
                <w:lang w:val="en-GB" w:eastAsia="ja-JP"/>
              </w:rPr>
              <w:t>Parameters</w:t>
            </w:r>
          </w:p>
        </w:tc>
        <w:tc>
          <w:tcPr>
            <w:tcW w:w="6089" w:type="dxa"/>
            <w:tcBorders>
              <w:top w:val="single" w:sz="8" w:space="0" w:color="000000"/>
              <w:left w:val="nil"/>
              <w:bottom w:val="single" w:sz="8" w:space="0" w:color="000000"/>
              <w:right w:val="single" w:sz="8" w:space="0" w:color="000000"/>
            </w:tcBorders>
            <w:shd w:val="clear" w:color="000000" w:fill="D9D9D9"/>
            <w:vAlign w:val="center"/>
          </w:tcPr>
          <w:p w14:paraId="4F40B7FF" w14:textId="77777777" w:rsidR="00980CC3" w:rsidRDefault="00980CC3" w:rsidP="006A719B">
            <w:pPr>
              <w:adjustRightInd w:val="0"/>
              <w:snapToGrid w:val="0"/>
              <w:jc w:val="center"/>
              <w:rPr>
                <w:b/>
                <w:bCs/>
                <w:szCs w:val="20"/>
              </w:rPr>
            </w:pPr>
            <w:r>
              <w:rPr>
                <w:rFonts w:eastAsia="MS Mincho"/>
                <w:b/>
                <w:bCs/>
                <w:szCs w:val="20"/>
                <w:lang w:val="en-GB"/>
              </w:rPr>
              <w:t>Values</w:t>
            </w:r>
          </w:p>
        </w:tc>
      </w:tr>
      <w:tr w:rsidR="00980CC3" w14:paraId="2CC5058E" w14:textId="77777777" w:rsidTr="006A719B">
        <w:trPr>
          <w:cantSplit/>
          <w:jc w:val="center"/>
        </w:trPr>
        <w:tc>
          <w:tcPr>
            <w:tcW w:w="3251" w:type="dxa"/>
            <w:tcBorders>
              <w:top w:val="single" w:sz="4" w:space="0" w:color="auto"/>
              <w:left w:val="single" w:sz="8" w:space="0" w:color="000000"/>
              <w:bottom w:val="single" w:sz="8" w:space="0" w:color="000000"/>
              <w:right w:val="single" w:sz="8" w:space="0" w:color="000000"/>
            </w:tcBorders>
            <w:shd w:val="clear" w:color="auto" w:fill="auto"/>
            <w:vAlign w:val="center"/>
          </w:tcPr>
          <w:p w14:paraId="084E0C0C" w14:textId="77777777" w:rsidR="00980CC3" w:rsidRPr="00DB557F" w:rsidRDefault="00980CC3" w:rsidP="006A719B">
            <w:pPr>
              <w:adjustRightInd w:val="0"/>
              <w:snapToGrid w:val="0"/>
              <w:rPr>
                <w:szCs w:val="20"/>
              </w:rPr>
            </w:pPr>
            <w:r w:rsidRPr="00DB557F">
              <w:rPr>
                <w:rFonts w:eastAsia="MS Mincho"/>
                <w:szCs w:val="20"/>
                <w:lang w:val="en-GB" w:eastAsia="en-GB"/>
              </w:rPr>
              <w:t>Waveform</w:t>
            </w:r>
            <w:r w:rsidRPr="00DB557F">
              <w:rPr>
                <w:rFonts w:eastAsia="SimSun"/>
                <w:szCs w:val="20"/>
              </w:rPr>
              <w:t xml:space="preserve"> </w:t>
            </w:r>
            <w:r w:rsidRPr="00DB557F">
              <w:rPr>
                <w:rFonts w:eastAsia="MS Mincho"/>
                <w:szCs w:val="20"/>
                <w:lang w:val="en-GB" w:eastAsia="en-GB"/>
              </w:rPr>
              <w:t>(data part)</w:t>
            </w:r>
          </w:p>
        </w:tc>
        <w:tc>
          <w:tcPr>
            <w:tcW w:w="6089" w:type="dxa"/>
            <w:tcBorders>
              <w:top w:val="nil"/>
              <w:left w:val="nil"/>
              <w:bottom w:val="single" w:sz="8" w:space="0" w:color="000000"/>
              <w:right w:val="single" w:sz="8" w:space="0" w:color="000000"/>
            </w:tcBorders>
            <w:shd w:val="clear" w:color="auto" w:fill="auto"/>
            <w:vAlign w:val="center"/>
          </w:tcPr>
          <w:p w14:paraId="3530D0BF" w14:textId="70B03F6B" w:rsidR="00980CC3" w:rsidRPr="00DB557F" w:rsidRDefault="00980CC3" w:rsidP="006A719B">
            <w:pPr>
              <w:numPr>
                <w:ilvl w:val="255"/>
                <w:numId w:val="0"/>
              </w:numPr>
              <w:adjustRightInd w:val="0"/>
              <w:snapToGrid w:val="0"/>
              <w:rPr>
                <w:szCs w:val="20"/>
              </w:rPr>
            </w:pPr>
            <w:r w:rsidRPr="00DB557F">
              <w:rPr>
                <w:rFonts w:hint="eastAsia"/>
                <w:szCs w:val="20"/>
              </w:rPr>
              <w:t>CP-OFDM</w:t>
            </w:r>
          </w:p>
        </w:tc>
      </w:tr>
      <w:tr w:rsidR="00980CC3" w14:paraId="566E5FCC" w14:textId="77777777" w:rsidTr="006A719B">
        <w:trPr>
          <w:cantSplit/>
          <w:jc w:val="center"/>
        </w:trPr>
        <w:tc>
          <w:tcPr>
            <w:tcW w:w="3251" w:type="dxa"/>
            <w:tcBorders>
              <w:top w:val="nil"/>
              <w:left w:val="single" w:sz="8" w:space="0" w:color="000000"/>
              <w:bottom w:val="single" w:sz="8" w:space="0" w:color="000000"/>
              <w:right w:val="single" w:sz="8" w:space="0" w:color="000000"/>
            </w:tcBorders>
            <w:shd w:val="clear" w:color="auto" w:fill="auto"/>
            <w:vAlign w:val="center"/>
          </w:tcPr>
          <w:p w14:paraId="1D72EE15" w14:textId="77777777" w:rsidR="00980CC3" w:rsidRPr="00DB557F" w:rsidRDefault="00980CC3" w:rsidP="006A719B">
            <w:pPr>
              <w:adjustRightInd w:val="0"/>
              <w:snapToGrid w:val="0"/>
              <w:rPr>
                <w:rFonts w:eastAsia="SimSun"/>
                <w:szCs w:val="20"/>
              </w:rPr>
            </w:pPr>
            <w:r w:rsidRPr="00DB557F">
              <w:rPr>
                <w:rFonts w:eastAsia="MS Mincho"/>
                <w:szCs w:val="20"/>
                <w:lang w:val="en-GB" w:eastAsia="en-GB"/>
              </w:rPr>
              <w:t>Subcarrier spacing</w:t>
            </w:r>
            <w:r w:rsidRPr="00DB557F">
              <w:rPr>
                <w:szCs w:val="20"/>
              </w:rPr>
              <w:t xml:space="preserve"> for </w:t>
            </w:r>
            <w:r w:rsidRPr="00DB557F">
              <w:rPr>
                <w:rFonts w:eastAsia="MS Mincho"/>
                <w:szCs w:val="20"/>
                <w:lang w:val="en-GB" w:eastAsia="en-GB"/>
              </w:rPr>
              <w:t>PUSCH</w:t>
            </w:r>
          </w:p>
        </w:tc>
        <w:tc>
          <w:tcPr>
            <w:tcW w:w="6089" w:type="dxa"/>
            <w:tcBorders>
              <w:top w:val="nil"/>
              <w:left w:val="nil"/>
              <w:bottom w:val="single" w:sz="8" w:space="0" w:color="000000"/>
              <w:right w:val="single" w:sz="8" w:space="0" w:color="000000"/>
            </w:tcBorders>
            <w:shd w:val="clear" w:color="auto" w:fill="auto"/>
            <w:vAlign w:val="center"/>
          </w:tcPr>
          <w:p w14:paraId="5D2458C5" w14:textId="62D84E1F" w:rsidR="00980CC3" w:rsidRPr="00DB557F" w:rsidRDefault="00980CC3" w:rsidP="006A719B">
            <w:pPr>
              <w:adjustRightInd w:val="0"/>
              <w:snapToGrid w:val="0"/>
              <w:rPr>
                <w:szCs w:val="20"/>
              </w:rPr>
            </w:pPr>
            <w:r w:rsidRPr="00DB557F">
              <w:rPr>
                <w:rFonts w:hint="eastAsia"/>
                <w:szCs w:val="20"/>
              </w:rPr>
              <w:t>30</w:t>
            </w:r>
            <w:r w:rsidR="00255DB1">
              <w:rPr>
                <w:szCs w:val="20"/>
              </w:rPr>
              <w:t>kHz</w:t>
            </w:r>
            <w:r>
              <w:rPr>
                <w:szCs w:val="20"/>
              </w:rPr>
              <w:t xml:space="preserve"> </w:t>
            </w:r>
          </w:p>
        </w:tc>
      </w:tr>
      <w:tr w:rsidR="00980CC3" w14:paraId="5CF2BBEE" w14:textId="77777777" w:rsidTr="006A719B">
        <w:trPr>
          <w:cantSplit/>
          <w:jc w:val="center"/>
        </w:trPr>
        <w:tc>
          <w:tcPr>
            <w:tcW w:w="3251" w:type="dxa"/>
            <w:tcBorders>
              <w:top w:val="nil"/>
              <w:left w:val="single" w:sz="8" w:space="0" w:color="000000"/>
              <w:bottom w:val="single" w:sz="8" w:space="0" w:color="000000"/>
              <w:right w:val="single" w:sz="8" w:space="0" w:color="000000"/>
            </w:tcBorders>
            <w:shd w:val="clear" w:color="auto" w:fill="auto"/>
            <w:vAlign w:val="center"/>
          </w:tcPr>
          <w:p w14:paraId="635DF3F7" w14:textId="77777777" w:rsidR="00980CC3" w:rsidRPr="00DB557F" w:rsidRDefault="00980CC3" w:rsidP="006A719B">
            <w:pPr>
              <w:adjustRightInd w:val="0"/>
              <w:snapToGrid w:val="0"/>
              <w:rPr>
                <w:szCs w:val="20"/>
                <w:lang w:val="en-GB"/>
              </w:rPr>
            </w:pPr>
            <w:r w:rsidRPr="00DB557F">
              <w:rPr>
                <w:rFonts w:hint="eastAsia"/>
                <w:szCs w:val="20"/>
                <w:lang w:val="en-GB"/>
              </w:rPr>
              <w:t>TBS</w:t>
            </w:r>
          </w:p>
        </w:tc>
        <w:tc>
          <w:tcPr>
            <w:tcW w:w="6089" w:type="dxa"/>
            <w:tcBorders>
              <w:top w:val="nil"/>
              <w:left w:val="nil"/>
              <w:bottom w:val="single" w:sz="8" w:space="0" w:color="000000"/>
              <w:right w:val="single" w:sz="8" w:space="0" w:color="000000"/>
            </w:tcBorders>
            <w:shd w:val="clear" w:color="auto" w:fill="auto"/>
            <w:vAlign w:val="center"/>
          </w:tcPr>
          <w:p w14:paraId="16B94758" w14:textId="27DCC779" w:rsidR="00980CC3" w:rsidRPr="00DB557F" w:rsidRDefault="00AB7117" w:rsidP="006A719B">
            <w:pPr>
              <w:snapToGrid w:val="0"/>
            </w:pPr>
            <w:r>
              <w:t>72</w:t>
            </w:r>
            <w:r w:rsidR="00980CC3" w:rsidRPr="00DB557F">
              <w:rPr>
                <w:rFonts w:hint="eastAsia"/>
              </w:rPr>
              <w:t xml:space="preserve"> bits</w:t>
            </w:r>
            <w:r w:rsidR="00980CC3" w:rsidRPr="00DB557F">
              <w:t xml:space="preserve"> </w:t>
            </w:r>
          </w:p>
        </w:tc>
      </w:tr>
      <w:tr w:rsidR="00980CC3" w14:paraId="30D21853" w14:textId="77777777" w:rsidTr="006A719B">
        <w:trPr>
          <w:cantSplit/>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672085CE" w14:textId="77777777" w:rsidR="00980CC3" w:rsidRPr="00DB557F" w:rsidRDefault="00980CC3" w:rsidP="006A719B">
            <w:pPr>
              <w:adjustRightInd w:val="0"/>
              <w:snapToGrid w:val="0"/>
              <w:rPr>
                <w:szCs w:val="20"/>
              </w:rPr>
            </w:pPr>
            <w:r w:rsidRPr="00DB557F">
              <w:rPr>
                <w:rFonts w:eastAsia="MS Mincho"/>
                <w:szCs w:val="20"/>
                <w:lang w:val="en-GB" w:eastAsia="en-GB"/>
              </w:rPr>
              <w:t>MCS and Resource size</w:t>
            </w:r>
          </w:p>
        </w:tc>
        <w:tc>
          <w:tcPr>
            <w:tcW w:w="6089" w:type="dxa"/>
            <w:tcBorders>
              <w:top w:val="nil"/>
              <w:left w:val="nil"/>
              <w:bottom w:val="single" w:sz="4" w:space="0" w:color="auto"/>
              <w:right w:val="single" w:sz="8" w:space="0" w:color="000000"/>
            </w:tcBorders>
            <w:shd w:val="clear" w:color="auto" w:fill="auto"/>
            <w:vAlign w:val="center"/>
          </w:tcPr>
          <w:p w14:paraId="65BA22B3" w14:textId="79105D2B" w:rsidR="00980CC3" w:rsidRPr="00DB557F" w:rsidRDefault="00980CC3" w:rsidP="006A719B">
            <w:pPr>
              <w:adjustRightInd w:val="0"/>
              <w:snapToGrid w:val="0"/>
              <w:rPr>
                <w:szCs w:val="20"/>
              </w:rPr>
            </w:pPr>
            <w:r>
              <w:rPr>
                <w:szCs w:val="20"/>
              </w:rPr>
              <w:t>2-12 PRBs</w:t>
            </w:r>
          </w:p>
        </w:tc>
      </w:tr>
      <w:tr w:rsidR="005701EB" w14:paraId="63203570" w14:textId="77777777" w:rsidTr="006A719B">
        <w:trPr>
          <w:cantSplit/>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5B0E12A6" w14:textId="45397CC4" w:rsidR="005701EB" w:rsidRPr="00662D71" w:rsidRDefault="00255DB1" w:rsidP="006A719B">
            <w:pPr>
              <w:adjustRightInd w:val="0"/>
              <w:snapToGrid w:val="0"/>
              <w:rPr>
                <w:rFonts w:eastAsia="MS Mincho"/>
                <w:szCs w:val="20"/>
                <w:lang w:val="en-GB" w:eastAsia="en-GB"/>
              </w:rPr>
            </w:pPr>
            <w:r w:rsidRPr="00662D71">
              <w:rPr>
                <w:rFonts w:eastAsia="MS Mincho"/>
                <w:szCs w:val="20"/>
                <w:lang w:val="en-GB" w:eastAsia="en-GB"/>
              </w:rPr>
              <w:t>DMRS configuration</w:t>
            </w:r>
          </w:p>
        </w:tc>
        <w:tc>
          <w:tcPr>
            <w:tcW w:w="6089" w:type="dxa"/>
            <w:tcBorders>
              <w:top w:val="nil"/>
              <w:left w:val="nil"/>
              <w:bottom w:val="single" w:sz="4" w:space="0" w:color="auto"/>
              <w:right w:val="single" w:sz="8" w:space="0" w:color="000000"/>
            </w:tcBorders>
            <w:shd w:val="clear" w:color="auto" w:fill="auto"/>
            <w:vAlign w:val="center"/>
          </w:tcPr>
          <w:p w14:paraId="45EE542E" w14:textId="4247F475" w:rsidR="005701EB" w:rsidRPr="00662D71" w:rsidRDefault="00662D71" w:rsidP="006A719B">
            <w:pPr>
              <w:adjustRightInd w:val="0"/>
              <w:snapToGrid w:val="0"/>
              <w:rPr>
                <w:szCs w:val="20"/>
              </w:rPr>
            </w:pPr>
            <w:r w:rsidRPr="00662D71">
              <w:rPr>
                <w:szCs w:val="20"/>
              </w:rPr>
              <w:t xml:space="preserve">Type 1 DMRS </w:t>
            </w:r>
          </w:p>
        </w:tc>
      </w:tr>
      <w:tr w:rsidR="00255DB1" w14:paraId="1D7C2AA0" w14:textId="77777777" w:rsidTr="006A719B">
        <w:trPr>
          <w:cantSplit/>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63B5AE44" w14:textId="67F9EBE3" w:rsidR="00255DB1" w:rsidRPr="00662D71" w:rsidRDefault="00255DB1" w:rsidP="006A719B">
            <w:pPr>
              <w:adjustRightInd w:val="0"/>
              <w:snapToGrid w:val="0"/>
              <w:rPr>
                <w:rFonts w:eastAsia="MS Mincho"/>
                <w:szCs w:val="20"/>
                <w:lang w:val="en-GB" w:eastAsia="en-GB"/>
              </w:rPr>
            </w:pPr>
            <w:r w:rsidRPr="00662D71">
              <w:rPr>
                <w:rFonts w:eastAsia="MS Mincho"/>
                <w:szCs w:val="20"/>
                <w:lang w:val="en-GB" w:eastAsia="en-GB"/>
              </w:rPr>
              <w:t xml:space="preserve">Number of </w:t>
            </w:r>
            <w:r w:rsidR="007B14FA">
              <w:rPr>
                <w:rFonts w:eastAsia="MS Mincho"/>
                <w:szCs w:val="20"/>
                <w:lang w:val="en-GB" w:eastAsia="en-GB"/>
              </w:rPr>
              <w:t xml:space="preserve">DMRS </w:t>
            </w:r>
            <w:r w:rsidRPr="00662D71">
              <w:rPr>
                <w:rFonts w:eastAsia="MS Mincho"/>
                <w:szCs w:val="20"/>
                <w:lang w:val="en-GB" w:eastAsia="en-GB"/>
              </w:rPr>
              <w:t>symbols</w:t>
            </w:r>
          </w:p>
        </w:tc>
        <w:tc>
          <w:tcPr>
            <w:tcW w:w="6089" w:type="dxa"/>
            <w:tcBorders>
              <w:top w:val="nil"/>
              <w:left w:val="nil"/>
              <w:bottom w:val="single" w:sz="4" w:space="0" w:color="auto"/>
              <w:right w:val="single" w:sz="8" w:space="0" w:color="000000"/>
            </w:tcBorders>
            <w:shd w:val="clear" w:color="auto" w:fill="auto"/>
            <w:vAlign w:val="center"/>
          </w:tcPr>
          <w:p w14:paraId="4BEB5080" w14:textId="595C157B" w:rsidR="00255DB1" w:rsidRPr="00662D71" w:rsidRDefault="007B14FA" w:rsidP="006A719B">
            <w:pPr>
              <w:adjustRightInd w:val="0"/>
              <w:snapToGrid w:val="0"/>
              <w:rPr>
                <w:szCs w:val="20"/>
              </w:rPr>
            </w:pPr>
            <w:r>
              <w:rPr>
                <w:szCs w:val="20"/>
              </w:rPr>
              <w:t>3</w:t>
            </w:r>
          </w:p>
        </w:tc>
      </w:tr>
      <w:tr w:rsidR="00980CC3" w14:paraId="1FB340EB" w14:textId="77777777" w:rsidTr="006A719B">
        <w:trPr>
          <w:cantSplit/>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06FC0631" w14:textId="77777777" w:rsidR="00980CC3" w:rsidRPr="00DB557F" w:rsidRDefault="00980CC3" w:rsidP="006A719B">
            <w:pPr>
              <w:adjustRightInd w:val="0"/>
              <w:snapToGrid w:val="0"/>
              <w:rPr>
                <w:rFonts w:eastAsia="SimSun"/>
                <w:szCs w:val="20"/>
              </w:rPr>
            </w:pPr>
            <w:r w:rsidRPr="00DB557F">
              <w:rPr>
                <w:rFonts w:eastAsia="SimSun"/>
                <w:szCs w:val="20"/>
              </w:rPr>
              <w:t>Number of UEs</w:t>
            </w:r>
          </w:p>
        </w:tc>
        <w:tc>
          <w:tcPr>
            <w:tcW w:w="6089" w:type="dxa"/>
            <w:tcBorders>
              <w:top w:val="nil"/>
              <w:left w:val="nil"/>
              <w:bottom w:val="single" w:sz="4" w:space="0" w:color="auto"/>
              <w:right w:val="single" w:sz="8" w:space="0" w:color="000000"/>
            </w:tcBorders>
            <w:shd w:val="clear" w:color="auto" w:fill="auto"/>
            <w:vAlign w:val="center"/>
          </w:tcPr>
          <w:p w14:paraId="7113CD2E" w14:textId="64B67CC4" w:rsidR="00980CC3" w:rsidRPr="00E01231" w:rsidRDefault="007B14FA" w:rsidP="006A719B">
            <w:pPr>
              <w:adjustRightInd w:val="0"/>
              <w:snapToGrid w:val="0"/>
              <w:rPr>
                <w:szCs w:val="20"/>
              </w:rPr>
            </w:pPr>
            <w:r>
              <w:rPr>
                <w:szCs w:val="20"/>
              </w:rPr>
              <w:t>2</w:t>
            </w:r>
            <w:r w:rsidR="00980CC3" w:rsidRPr="00E01231">
              <w:rPr>
                <w:szCs w:val="20"/>
              </w:rPr>
              <w:t xml:space="preserve"> </w:t>
            </w:r>
          </w:p>
        </w:tc>
      </w:tr>
      <w:tr w:rsidR="00980CC3" w14:paraId="798DA2B2" w14:textId="77777777" w:rsidTr="006A719B">
        <w:trPr>
          <w:cantSplit/>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3ACE3DBB" w14:textId="77777777" w:rsidR="00980CC3" w:rsidRPr="00DB557F" w:rsidRDefault="00980CC3" w:rsidP="006A719B">
            <w:pPr>
              <w:adjustRightInd w:val="0"/>
              <w:snapToGrid w:val="0"/>
              <w:rPr>
                <w:rFonts w:eastAsia="SimSun"/>
                <w:szCs w:val="20"/>
              </w:rPr>
            </w:pPr>
            <w:r w:rsidRPr="00DB557F">
              <w:rPr>
                <w:rFonts w:eastAsia="SimSun"/>
                <w:szCs w:val="20"/>
              </w:rPr>
              <w:t>Traffic model</w:t>
            </w:r>
          </w:p>
        </w:tc>
        <w:tc>
          <w:tcPr>
            <w:tcW w:w="6089" w:type="dxa"/>
            <w:tcBorders>
              <w:top w:val="nil"/>
              <w:left w:val="nil"/>
              <w:bottom w:val="single" w:sz="4" w:space="0" w:color="auto"/>
              <w:right w:val="single" w:sz="8" w:space="0" w:color="000000"/>
            </w:tcBorders>
            <w:shd w:val="clear" w:color="auto" w:fill="auto"/>
            <w:vAlign w:val="center"/>
          </w:tcPr>
          <w:p w14:paraId="1522F7EB" w14:textId="77777777" w:rsidR="00980CC3" w:rsidRPr="00DB557F" w:rsidRDefault="00980CC3" w:rsidP="006A719B">
            <w:pPr>
              <w:adjustRightInd w:val="0"/>
              <w:snapToGrid w:val="0"/>
              <w:rPr>
                <w:szCs w:val="20"/>
              </w:rPr>
            </w:pPr>
            <w:r w:rsidRPr="00DB557F">
              <w:rPr>
                <w:rFonts w:hint="eastAsia"/>
                <w:szCs w:val="20"/>
              </w:rPr>
              <w:t>Full buffer</w:t>
            </w:r>
          </w:p>
        </w:tc>
      </w:tr>
      <w:tr w:rsidR="00980CC3" w14:paraId="32D8D853" w14:textId="77777777" w:rsidTr="006A719B">
        <w:trPr>
          <w:cantSplit/>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49A78CEF" w14:textId="77777777" w:rsidR="00980CC3" w:rsidRPr="00DB557F" w:rsidRDefault="00980CC3" w:rsidP="006A719B">
            <w:pPr>
              <w:adjustRightInd w:val="0"/>
              <w:snapToGrid w:val="0"/>
              <w:rPr>
                <w:rFonts w:eastAsia="MS Mincho"/>
                <w:szCs w:val="20"/>
                <w:lang w:val="en-GB" w:eastAsia="en-GB"/>
              </w:rPr>
            </w:pPr>
            <w:r w:rsidRPr="00DB557F">
              <w:rPr>
                <w:rFonts w:eastAsia="MS Mincho"/>
                <w:szCs w:val="20"/>
                <w:lang w:val="en-GB" w:eastAsia="en-GB"/>
              </w:rPr>
              <w:t>UE antenna configuration</w:t>
            </w:r>
          </w:p>
        </w:tc>
        <w:tc>
          <w:tcPr>
            <w:tcW w:w="6089" w:type="dxa"/>
            <w:tcBorders>
              <w:top w:val="nil"/>
              <w:left w:val="nil"/>
              <w:bottom w:val="single" w:sz="4" w:space="0" w:color="auto"/>
              <w:right w:val="single" w:sz="8" w:space="0" w:color="000000"/>
            </w:tcBorders>
            <w:shd w:val="clear" w:color="auto" w:fill="auto"/>
            <w:vAlign w:val="center"/>
          </w:tcPr>
          <w:p w14:paraId="3BD699D8" w14:textId="0DA23F40" w:rsidR="00980CC3" w:rsidRPr="00DB557F" w:rsidRDefault="00980CC3" w:rsidP="006A719B">
            <w:pPr>
              <w:adjustRightInd w:val="0"/>
              <w:snapToGrid w:val="0"/>
              <w:rPr>
                <w:szCs w:val="20"/>
              </w:rPr>
            </w:pPr>
            <w:r w:rsidRPr="00DB557F">
              <w:rPr>
                <w:rFonts w:hint="eastAsia"/>
                <w:szCs w:val="20"/>
              </w:rPr>
              <w:t>1Tx</w:t>
            </w:r>
          </w:p>
        </w:tc>
      </w:tr>
      <w:tr w:rsidR="00980CC3" w14:paraId="05BE03F4" w14:textId="77777777" w:rsidTr="006A719B">
        <w:trPr>
          <w:cantSplit/>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43EFAE5C" w14:textId="77777777" w:rsidR="00980CC3" w:rsidRPr="00284F77" w:rsidRDefault="00980CC3" w:rsidP="006A719B">
            <w:pPr>
              <w:adjustRightInd w:val="0"/>
              <w:snapToGrid w:val="0"/>
              <w:rPr>
                <w:rFonts w:eastAsia="MS Mincho"/>
                <w:szCs w:val="20"/>
                <w:lang w:val="en-GB" w:eastAsia="en-GB"/>
              </w:rPr>
            </w:pPr>
            <w:r w:rsidRPr="00284F77">
              <w:rPr>
                <w:szCs w:val="20"/>
              </w:rPr>
              <w:t>gNB antenna configuration</w:t>
            </w:r>
          </w:p>
        </w:tc>
        <w:tc>
          <w:tcPr>
            <w:tcW w:w="6089" w:type="dxa"/>
            <w:tcBorders>
              <w:top w:val="nil"/>
              <w:left w:val="nil"/>
              <w:bottom w:val="single" w:sz="4" w:space="0" w:color="auto"/>
              <w:right w:val="single" w:sz="8" w:space="0" w:color="000000"/>
            </w:tcBorders>
            <w:shd w:val="clear" w:color="auto" w:fill="auto"/>
            <w:vAlign w:val="center"/>
          </w:tcPr>
          <w:p w14:paraId="5D00E0D4" w14:textId="19C7C8F8" w:rsidR="00980CC3" w:rsidRPr="00284F77" w:rsidRDefault="00980CC3" w:rsidP="006A719B">
            <w:pPr>
              <w:adjustRightInd w:val="0"/>
              <w:snapToGrid w:val="0"/>
              <w:rPr>
                <w:szCs w:val="20"/>
              </w:rPr>
            </w:pPr>
            <w:r w:rsidRPr="00284F77">
              <w:rPr>
                <w:rFonts w:hint="eastAsia"/>
                <w:szCs w:val="20"/>
              </w:rPr>
              <w:t>4Rx</w:t>
            </w:r>
          </w:p>
        </w:tc>
      </w:tr>
      <w:tr w:rsidR="00980CC3" w14:paraId="14C49BAB" w14:textId="77777777" w:rsidTr="006A719B">
        <w:trPr>
          <w:cantSplit/>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65AA606F" w14:textId="77777777" w:rsidR="00980CC3" w:rsidRPr="00DB557F" w:rsidRDefault="00980CC3" w:rsidP="006A719B">
            <w:pPr>
              <w:adjustRightInd w:val="0"/>
              <w:snapToGrid w:val="0"/>
              <w:rPr>
                <w:rFonts w:eastAsia="MS Mincho"/>
                <w:szCs w:val="20"/>
                <w:lang w:val="en-GB" w:eastAsia="en-GB"/>
              </w:rPr>
            </w:pPr>
            <w:r w:rsidRPr="00DB557F">
              <w:rPr>
                <w:rFonts w:eastAsia="MS Mincho"/>
                <w:szCs w:val="20"/>
                <w:lang w:val="en-GB" w:eastAsia="en-GB"/>
              </w:rPr>
              <w:t>Propagation channel &amp; UE velocity</w:t>
            </w:r>
          </w:p>
        </w:tc>
        <w:tc>
          <w:tcPr>
            <w:tcW w:w="6089" w:type="dxa"/>
            <w:tcBorders>
              <w:top w:val="nil"/>
              <w:left w:val="nil"/>
              <w:bottom w:val="single" w:sz="4" w:space="0" w:color="auto"/>
              <w:right w:val="single" w:sz="8" w:space="0" w:color="000000"/>
            </w:tcBorders>
            <w:shd w:val="clear" w:color="auto" w:fill="auto"/>
            <w:vAlign w:val="center"/>
          </w:tcPr>
          <w:p w14:paraId="54427663" w14:textId="5D7A000C" w:rsidR="00980CC3" w:rsidRPr="00DB557F" w:rsidRDefault="00980CC3" w:rsidP="006A719B">
            <w:pPr>
              <w:adjustRightInd w:val="0"/>
              <w:snapToGrid w:val="0"/>
              <w:rPr>
                <w:szCs w:val="20"/>
                <w:lang w:val="en-GB"/>
              </w:rPr>
            </w:pPr>
            <w:r w:rsidRPr="00DB557F">
              <w:rPr>
                <w:rFonts w:hint="eastAsia"/>
                <w:szCs w:val="20"/>
              </w:rPr>
              <w:t>TDL-A 30ns</w:t>
            </w:r>
          </w:p>
        </w:tc>
      </w:tr>
      <w:tr w:rsidR="00980CC3" w14:paraId="37BCE623" w14:textId="77777777" w:rsidTr="006A719B">
        <w:trPr>
          <w:cantSplit/>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5594B195" w14:textId="77777777" w:rsidR="00980CC3" w:rsidRPr="00550594" w:rsidRDefault="00980CC3" w:rsidP="006A719B">
            <w:pPr>
              <w:adjustRightInd w:val="0"/>
              <w:snapToGrid w:val="0"/>
              <w:rPr>
                <w:rFonts w:eastAsia="MS Mincho"/>
                <w:szCs w:val="20"/>
                <w:lang w:val="en-GB" w:eastAsia="en-GB"/>
              </w:rPr>
            </w:pPr>
            <w:r w:rsidRPr="00550594">
              <w:rPr>
                <w:rFonts w:eastAsia="MS Mincho"/>
                <w:szCs w:val="20"/>
                <w:lang w:val="en-GB" w:eastAsia="en-GB"/>
              </w:rPr>
              <w:t>Timing offset</w:t>
            </w:r>
          </w:p>
        </w:tc>
        <w:tc>
          <w:tcPr>
            <w:tcW w:w="6089" w:type="dxa"/>
            <w:tcBorders>
              <w:top w:val="nil"/>
              <w:left w:val="nil"/>
              <w:bottom w:val="single" w:sz="4" w:space="0" w:color="auto"/>
              <w:right w:val="single" w:sz="8" w:space="0" w:color="000000"/>
            </w:tcBorders>
            <w:shd w:val="clear" w:color="auto" w:fill="auto"/>
            <w:vAlign w:val="center"/>
          </w:tcPr>
          <w:p w14:paraId="446D7F64" w14:textId="1EB72E86" w:rsidR="00980CC3" w:rsidRPr="00DB557F" w:rsidRDefault="00AB7117" w:rsidP="006A719B">
            <w:pPr>
              <w:adjustRightInd w:val="0"/>
              <w:snapToGrid w:val="0"/>
              <w:rPr>
                <w:szCs w:val="20"/>
              </w:rPr>
            </w:pPr>
            <w:r>
              <w:rPr>
                <w:szCs w:val="20"/>
              </w:rPr>
              <w:t xml:space="preserve">Uniform over [0, </w:t>
            </w:r>
            <w:r w:rsidR="007B14FA">
              <w:rPr>
                <w:szCs w:val="20"/>
              </w:rPr>
              <w:t>Max. Delay</w:t>
            </w:r>
            <w:r>
              <w:rPr>
                <w:szCs w:val="20"/>
              </w:rPr>
              <w:t>]</w:t>
            </w:r>
            <w:r w:rsidR="004D5F6D">
              <w:rPr>
                <w:szCs w:val="20"/>
              </w:rPr>
              <w:t xml:space="preserve"> or 0</w:t>
            </w:r>
          </w:p>
        </w:tc>
      </w:tr>
      <w:tr w:rsidR="00980CC3" w14:paraId="2C411DF0" w14:textId="77777777" w:rsidTr="006A719B">
        <w:trPr>
          <w:cantSplit/>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64D59924" w14:textId="77777777" w:rsidR="00980CC3" w:rsidRPr="00DB557F" w:rsidRDefault="00980CC3" w:rsidP="006A719B">
            <w:pPr>
              <w:adjustRightInd w:val="0"/>
              <w:snapToGrid w:val="0"/>
              <w:rPr>
                <w:rFonts w:eastAsia="MS Mincho"/>
                <w:szCs w:val="20"/>
                <w:lang w:val="en-GB" w:eastAsia="en-GB"/>
              </w:rPr>
            </w:pPr>
            <w:r w:rsidRPr="00DB557F">
              <w:rPr>
                <w:rFonts w:eastAsia="MS Mincho"/>
                <w:szCs w:val="20"/>
                <w:lang w:val="en-GB" w:eastAsia="en-GB"/>
              </w:rPr>
              <w:t>Frequency offset</w:t>
            </w:r>
          </w:p>
        </w:tc>
        <w:tc>
          <w:tcPr>
            <w:tcW w:w="6089" w:type="dxa"/>
            <w:tcBorders>
              <w:top w:val="nil"/>
              <w:left w:val="nil"/>
              <w:bottom w:val="single" w:sz="4" w:space="0" w:color="auto"/>
              <w:right w:val="single" w:sz="8" w:space="0" w:color="000000"/>
            </w:tcBorders>
            <w:shd w:val="clear" w:color="auto" w:fill="auto"/>
            <w:vAlign w:val="center"/>
          </w:tcPr>
          <w:p w14:paraId="7160DE68" w14:textId="4E060D2B" w:rsidR="00980CC3" w:rsidRPr="00DB557F" w:rsidRDefault="0030062C" w:rsidP="006A719B">
            <w:pPr>
              <w:adjustRightInd w:val="0"/>
              <w:snapToGrid w:val="0"/>
              <w:rPr>
                <w:szCs w:val="20"/>
              </w:rPr>
            </w:pPr>
            <w:r>
              <w:rPr>
                <w:szCs w:val="20"/>
              </w:rPr>
              <w:t>0</w:t>
            </w:r>
          </w:p>
        </w:tc>
      </w:tr>
      <w:tr w:rsidR="00980CC3" w14:paraId="1D0779FF" w14:textId="77777777" w:rsidTr="006A719B">
        <w:trPr>
          <w:cantSplit/>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5926583A" w14:textId="77777777" w:rsidR="00980CC3" w:rsidRPr="00DB557F" w:rsidRDefault="00980CC3" w:rsidP="006A719B">
            <w:pPr>
              <w:adjustRightInd w:val="0"/>
              <w:snapToGrid w:val="0"/>
              <w:rPr>
                <w:rFonts w:eastAsia="MS Mincho"/>
                <w:szCs w:val="20"/>
                <w:lang w:val="en-GB" w:eastAsia="en-GB"/>
              </w:rPr>
            </w:pPr>
            <w:r w:rsidRPr="00DB557F">
              <w:rPr>
                <w:rFonts w:eastAsia="MS Mincho"/>
                <w:szCs w:val="20"/>
                <w:lang w:val="en-GB" w:eastAsia="en-GB"/>
              </w:rPr>
              <w:t>Max number of HARQ transmission</w:t>
            </w:r>
          </w:p>
        </w:tc>
        <w:tc>
          <w:tcPr>
            <w:tcW w:w="6089" w:type="dxa"/>
            <w:tcBorders>
              <w:top w:val="nil"/>
              <w:left w:val="nil"/>
              <w:bottom w:val="single" w:sz="4" w:space="0" w:color="auto"/>
              <w:right w:val="single" w:sz="8" w:space="0" w:color="000000"/>
            </w:tcBorders>
            <w:shd w:val="clear" w:color="auto" w:fill="auto"/>
            <w:vAlign w:val="center"/>
          </w:tcPr>
          <w:p w14:paraId="2F139352" w14:textId="2A4AE707" w:rsidR="00980CC3" w:rsidRPr="00DB557F" w:rsidRDefault="00980CC3" w:rsidP="006A719B">
            <w:pPr>
              <w:adjustRightInd w:val="0"/>
              <w:snapToGrid w:val="0"/>
              <w:rPr>
                <w:szCs w:val="20"/>
              </w:rPr>
            </w:pPr>
            <w:r w:rsidRPr="00DB557F">
              <w:rPr>
                <w:szCs w:val="20"/>
              </w:rPr>
              <w:t xml:space="preserve">1 </w:t>
            </w:r>
          </w:p>
        </w:tc>
      </w:tr>
      <w:tr w:rsidR="00980CC3" w14:paraId="3E262BBB" w14:textId="77777777" w:rsidTr="006A719B">
        <w:trPr>
          <w:cantSplit/>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42DFF0DF" w14:textId="77777777" w:rsidR="00980CC3" w:rsidRPr="00DB557F" w:rsidRDefault="00980CC3" w:rsidP="006A719B">
            <w:pPr>
              <w:adjustRightInd w:val="0"/>
              <w:snapToGrid w:val="0"/>
              <w:rPr>
                <w:rFonts w:eastAsia="SimSun"/>
                <w:szCs w:val="20"/>
              </w:rPr>
            </w:pPr>
            <w:r w:rsidRPr="00DB557F">
              <w:rPr>
                <w:rFonts w:eastAsia="SimSun"/>
                <w:szCs w:val="20"/>
              </w:rPr>
              <w:t>Receiver</w:t>
            </w:r>
          </w:p>
        </w:tc>
        <w:tc>
          <w:tcPr>
            <w:tcW w:w="6089" w:type="dxa"/>
            <w:tcBorders>
              <w:top w:val="nil"/>
              <w:left w:val="nil"/>
              <w:bottom w:val="single" w:sz="4" w:space="0" w:color="auto"/>
              <w:right w:val="single" w:sz="8" w:space="0" w:color="000000"/>
            </w:tcBorders>
            <w:shd w:val="clear" w:color="auto" w:fill="auto"/>
            <w:vAlign w:val="center"/>
          </w:tcPr>
          <w:p w14:paraId="24286E8F" w14:textId="168DBC54" w:rsidR="00980CC3" w:rsidRPr="00DB557F" w:rsidRDefault="00980CC3" w:rsidP="006A719B">
            <w:pPr>
              <w:adjustRightInd w:val="0"/>
              <w:snapToGrid w:val="0"/>
              <w:rPr>
                <w:szCs w:val="20"/>
              </w:rPr>
            </w:pPr>
            <w:r w:rsidRPr="00DB557F">
              <w:rPr>
                <w:rFonts w:hint="eastAsia"/>
                <w:szCs w:val="20"/>
              </w:rPr>
              <w:t>MMSE-IRC</w:t>
            </w:r>
            <w:r w:rsidRPr="00DB557F">
              <w:rPr>
                <w:szCs w:val="20"/>
              </w:rPr>
              <w:t xml:space="preserve"> </w:t>
            </w:r>
          </w:p>
        </w:tc>
      </w:tr>
      <w:tr w:rsidR="00980CC3" w14:paraId="113E46B0" w14:textId="77777777" w:rsidTr="006A719B">
        <w:trPr>
          <w:cantSplit/>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59687F39" w14:textId="5AD2A107" w:rsidR="00980CC3" w:rsidRPr="00DB557F" w:rsidRDefault="00980CC3" w:rsidP="006A719B">
            <w:pPr>
              <w:adjustRightInd w:val="0"/>
              <w:snapToGrid w:val="0"/>
              <w:rPr>
                <w:rFonts w:eastAsia="SimSun"/>
                <w:szCs w:val="20"/>
              </w:rPr>
            </w:pPr>
            <w:r w:rsidRPr="00DB557F">
              <w:rPr>
                <w:rFonts w:eastAsia="SimSun"/>
                <w:szCs w:val="20"/>
              </w:rPr>
              <w:t>Channel</w:t>
            </w:r>
            <w:r w:rsidR="000E68CD">
              <w:rPr>
                <w:rFonts w:eastAsia="SimSun"/>
                <w:szCs w:val="20"/>
              </w:rPr>
              <w:t xml:space="preserve"> and timing error</w:t>
            </w:r>
            <w:r w:rsidRPr="00DB557F">
              <w:rPr>
                <w:rFonts w:eastAsia="SimSun"/>
                <w:szCs w:val="20"/>
              </w:rPr>
              <w:t xml:space="preserve"> estimation</w:t>
            </w:r>
          </w:p>
        </w:tc>
        <w:tc>
          <w:tcPr>
            <w:tcW w:w="6089" w:type="dxa"/>
            <w:tcBorders>
              <w:top w:val="nil"/>
              <w:left w:val="nil"/>
              <w:bottom w:val="single" w:sz="4" w:space="0" w:color="auto"/>
              <w:right w:val="single" w:sz="8" w:space="0" w:color="000000"/>
            </w:tcBorders>
            <w:shd w:val="clear" w:color="auto" w:fill="auto"/>
            <w:vAlign w:val="center"/>
          </w:tcPr>
          <w:p w14:paraId="37D8BFAE" w14:textId="43EEE883" w:rsidR="00980CC3" w:rsidRPr="00DB557F" w:rsidRDefault="00980CC3" w:rsidP="006A719B">
            <w:pPr>
              <w:adjustRightInd w:val="0"/>
              <w:snapToGrid w:val="0"/>
              <w:rPr>
                <w:szCs w:val="20"/>
              </w:rPr>
            </w:pPr>
            <w:r w:rsidRPr="007C5C51">
              <w:rPr>
                <w:szCs w:val="20"/>
              </w:rPr>
              <w:t xml:space="preserve">Ideal </w:t>
            </w:r>
            <w:r w:rsidR="000E68CD">
              <w:rPr>
                <w:szCs w:val="20"/>
              </w:rPr>
              <w:t>and Realistic</w:t>
            </w:r>
          </w:p>
        </w:tc>
      </w:tr>
      <w:tr w:rsidR="00980CC3" w14:paraId="5562CA82" w14:textId="77777777" w:rsidTr="006A719B">
        <w:trPr>
          <w:cantSplit/>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1D2A8490" w14:textId="77777777" w:rsidR="00980CC3" w:rsidRPr="00DB557F" w:rsidRDefault="00980CC3" w:rsidP="006A719B">
            <w:pPr>
              <w:adjustRightInd w:val="0"/>
              <w:snapToGrid w:val="0"/>
              <w:rPr>
                <w:rFonts w:eastAsia="SimSun"/>
                <w:szCs w:val="20"/>
              </w:rPr>
            </w:pPr>
            <w:r w:rsidRPr="00DB557F">
              <w:rPr>
                <w:rFonts w:eastAsia="SimSun"/>
                <w:szCs w:val="20"/>
              </w:rPr>
              <w:t xml:space="preserve"> Target BLER</w:t>
            </w:r>
          </w:p>
        </w:tc>
        <w:tc>
          <w:tcPr>
            <w:tcW w:w="6089" w:type="dxa"/>
            <w:tcBorders>
              <w:top w:val="nil"/>
              <w:left w:val="nil"/>
              <w:bottom w:val="single" w:sz="4" w:space="0" w:color="auto"/>
              <w:right w:val="single" w:sz="8" w:space="0" w:color="000000"/>
            </w:tcBorders>
            <w:shd w:val="clear" w:color="auto" w:fill="auto"/>
            <w:vAlign w:val="center"/>
          </w:tcPr>
          <w:p w14:paraId="032C4BC1" w14:textId="54C88511" w:rsidR="00980CC3" w:rsidRPr="00DB557F" w:rsidRDefault="00980CC3" w:rsidP="006A719B">
            <w:pPr>
              <w:adjustRightInd w:val="0"/>
              <w:snapToGrid w:val="0"/>
              <w:rPr>
                <w:rFonts w:eastAsia="SimSun"/>
                <w:szCs w:val="20"/>
              </w:rPr>
            </w:pPr>
            <w:r w:rsidRPr="00DB557F">
              <w:rPr>
                <w:rFonts w:eastAsia="SimSun" w:hint="eastAsia"/>
                <w:szCs w:val="20"/>
              </w:rPr>
              <w:t>10%</w:t>
            </w:r>
            <w:r w:rsidR="0030062C">
              <w:rPr>
                <w:rFonts w:eastAsia="SimSun"/>
                <w:szCs w:val="20"/>
              </w:rPr>
              <w:t xml:space="preserve"> and </w:t>
            </w:r>
            <w:r w:rsidRPr="00DB557F">
              <w:rPr>
                <w:rFonts w:eastAsia="SimSun"/>
                <w:szCs w:val="20"/>
              </w:rPr>
              <w:t>1%</w:t>
            </w:r>
            <w:r w:rsidR="0030062C">
              <w:rPr>
                <w:rFonts w:eastAsia="SimSun"/>
                <w:szCs w:val="20"/>
              </w:rPr>
              <w:t xml:space="preserve"> </w:t>
            </w:r>
          </w:p>
        </w:tc>
      </w:tr>
    </w:tbl>
    <w:p w14:paraId="3A1B4C3A" w14:textId="77777777" w:rsidR="006A719B" w:rsidRDefault="006A719B" w:rsidP="006A719B">
      <w:pPr>
        <w:pStyle w:val="Caption"/>
        <w:keepNext/>
        <w:spacing w:before="200" w:after="0"/>
        <w:jc w:val="center"/>
        <w:rPr>
          <w:color w:val="auto"/>
        </w:rPr>
      </w:pPr>
    </w:p>
    <w:sectPr w:rsidR="006A719B" w:rsidSect="008C77F5">
      <w:head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1E75BA" w14:textId="77777777" w:rsidR="008A46E1" w:rsidRDefault="008A46E1">
      <w:r>
        <w:separator/>
      </w:r>
    </w:p>
  </w:endnote>
  <w:endnote w:type="continuationSeparator" w:id="0">
    <w:p w14:paraId="4745DF3A" w14:textId="77777777" w:rsidR="008A46E1" w:rsidRDefault="008A46E1">
      <w:r>
        <w:continuationSeparator/>
      </w:r>
    </w:p>
  </w:endnote>
  <w:endnote w:type="continuationNotice" w:id="1">
    <w:p w14:paraId="13A176EE" w14:textId="77777777" w:rsidR="008A46E1" w:rsidRDefault="008A46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Helvetica">
    <w:panose1 w:val="020B05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A26F02" w14:textId="77777777" w:rsidR="008A46E1" w:rsidRDefault="008A46E1">
      <w:r>
        <w:separator/>
      </w:r>
    </w:p>
  </w:footnote>
  <w:footnote w:type="continuationSeparator" w:id="0">
    <w:p w14:paraId="29FA9F77" w14:textId="77777777" w:rsidR="008A46E1" w:rsidRDefault="008A46E1">
      <w:r>
        <w:continuationSeparator/>
      </w:r>
    </w:p>
  </w:footnote>
  <w:footnote w:type="continuationNotice" w:id="1">
    <w:p w14:paraId="2072F88F" w14:textId="77777777" w:rsidR="008A46E1" w:rsidRDefault="008A46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CCDD5" w14:textId="77777777" w:rsidR="008A46E1" w:rsidRDefault="008A46E1" w:rsidP="0053114C">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lvlText w:val=""/>
      <w:lvlJc w:val="left"/>
      <w:pPr>
        <w:tabs>
          <w:tab w:val="num" w:pos="360"/>
        </w:tabs>
        <w:ind w:left="360" w:hanging="360"/>
      </w:pPr>
      <w:rPr>
        <w:rFonts w:ascii="Symbol" w:eastAsia="Times New Roman" w:hAnsi="Symbol" w:hint="default"/>
      </w:rPr>
    </w:lvl>
  </w:abstractNum>
  <w:abstractNum w:abstractNumId="1" w15:restartNumberingAfterBreak="0">
    <w:nsid w:val="02081889"/>
    <w:multiLevelType w:val="hybridMultilevel"/>
    <w:tmpl w:val="5AAE3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99C4732A"/>
    <w:lvl w:ilvl="0">
      <w:start w:val="1"/>
      <w:numFmt w:val="decimal"/>
      <w:lvlText w:val="%1"/>
      <w:lvlJc w:val="left"/>
      <w:pPr>
        <w:tabs>
          <w:tab w:val="num" w:pos="6552"/>
        </w:tabs>
        <w:ind w:left="6552" w:hanging="432"/>
      </w:pPr>
      <w:rPr>
        <w:rFonts w:hint="default"/>
        <w:lang w:val="en-GB"/>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6F52069"/>
    <w:multiLevelType w:val="hybridMultilevel"/>
    <w:tmpl w:val="088C50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753A33"/>
    <w:multiLevelType w:val="hybridMultilevel"/>
    <w:tmpl w:val="CC5678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A24ED7"/>
    <w:multiLevelType w:val="hybridMultilevel"/>
    <w:tmpl w:val="BC967402"/>
    <w:lvl w:ilvl="0" w:tplc="10DAD8C0">
      <w:start w:val="1"/>
      <w:numFmt w:val="bullet"/>
      <w:pStyle w:val="List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AD72E3"/>
    <w:multiLevelType w:val="hybridMultilevel"/>
    <w:tmpl w:val="77080220"/>
    <w:lvl w:ilvl="0" w:tplc="57F0F792">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9A7EDB"/>
    <w:multiLevelType w:val="hybridMultilevel"/>
    <w:tmpl w:val="21DC4E10"/>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C01237"/>
    <w:multiLevelType w:val="hybridMultilevel"/>
    <w:tmpl w:val="17EAED30"/>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9" w15:restartNumberingAfterBreak="0">
    <w:nsid w:val="17FA16D2"/>
    <w:multiLevelType w:val="hybridMultilevel"/>
    <w:tmpl w:val="490A93D0"/>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A24FE8"/>
    <w:multiLevelType w:val="hybridMultilevel"/>
    <w:tmpl w:val="313AE388"/>
    <w:lvl w:ilvl="0" w:tplc="EEC80684">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CC476A"/>
    <w:multiLevelType w:val="hybridMultilevel"/>
    <w:tmpl w:val="2F202F92"/>
    <w:lvl w:ilvl="0" w:tplc="508EE1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3773A28"/>
    <w:multiLevelType w:val="hybridMultilevel"/>
    <w:tmpl w:val="9AC61A4C"/>
    <w:lvl w:ilvl="0" w:tplc="041D000F">
      <w:start w:val="1"/>
      <w:numFmt w:val="decimal"/>
      <w:lvlText w:val="%1."/>
      <w:lvlJc w:val="left"/>
      <w:pPr>
        <w:ind w:left="720" w:hanging="360"/>
      </w:pPr>
    </w:lvl>
    <w:lvl w:ilvl="1" w:tplc="041D001B">
      <w:start w:val="1"/>
      <w:numFmt w:val="lowerRoman"/>
      <w:lvlText w:val="%2."/>
      <w:lvlJc w:val="righ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62179A1"/>
    <w:multiLevelType w:val="hybridMultilevel"/>
    <w:tmpl w:val="7E7A8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3A2B0B"/>
    <w:multiLevelType w:val="hybridMultilevel"/>
    <w:tmpl w:val="1526BD14"/>
    <w:lvl w:ilvl="0" w:tplc="08090001">
      <w:start w:val="1"/>
      <w:numFmt w:val="bullet"/>
      <w:lvlText w:val=""/>
      <w:lvlJc w:val="left"/>
      <w:pPr>
        <w:ind w:left="720" w:hanging="360"/>
      </w:pPr>
      <w:rPr>
        <w:rFonts w:ascii="Symbol" w:hAnsi="Symbol" w:hint="default"/>
      </w:rPr>
    </w:lvl>
    <w:lvl w:ilvl="1" w:tplc="041D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C3D5E2C"/>
    <w:multiLevelType w:val="hybridMultilevel"/>
    <w:tmpl w:val="0D18C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E260F9"/>
    <w:multiLevelType w:val="hybridMultilevel"/>
    <w:tmpl w:val="C65EB33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AA46647"/>
    <w:multiLevelType w:val="hybridMultilevel"/>
    <w:tmpl w:val="F2BE1E9C"/>
    <w:lvl w:ilvl="0" w:tplc="22BCE496">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2007"/>
        </w:tabs>
        <w:ind w:left="2007" w:hanging="360"/>
      </w:pPr>
    </w:lvl>
    <w:lvl w:ilvl="2" w:tplc="0409001B">
      <w:start w:val="1"/>
      <w:numFmt w:val="lowerRoman"/>
      <w:lvlText w:val="%3."/>
      <w:lvlJc w:val="right"/>
      <w:pPr>
        <w:tabs>
          <w:tab w:val="num" w:pos="2727"/>
        </w:tabs>
        <w:ind w:left="2727" w:hanging="180"/>
      </w:pPr>
    </w:lvl>
    <w:lvl w:ilvl="3" w:tplc="0409000F">
      <w:start w:val="1"/>
      <w:numFmt w:val="decimal"/>
      <w:lvlText w:val="%4."/>
      <w:lvlJc w:val="left"/>
      <w:pPr>
        <w:tabs>
          <w:tab w:val="num" w:pos="3447"/>
        </w:tabs>
        <w:ind w:left="3447" w:hanging="360"/>
      </w:pPr>
    </w:lvl>
    <w:lvl w:ilvl="4" w:tplc="04090019">
      <w:start w:val="1"/>
      <w:numFmt w:val="lowerLetter"/>
      <w:lvlText w:val="%5."/>
      <w:lvlJc w:val="left"/>
      <w:pPr>
        <w:tabs>
          <w:tab w:val="num" w:pos="4167"/>
        </w:tabs>
        <w:ind w:left="4167" w:hanging="360"/>
      </w:pPr>
    </w:lvl>
    <w:lvl w:ilvl="5" w:tplc="0409001B">
      <w:start w:val="1"/>
      <w:numFmt w:val="lowerRoman"/>
      <w:lvlText w:val="%6."/>
      <w:lvlJc w:val="right"/>
      <w:pPr>
        <w:tabs>
          <w:tab w:val="num" w:pos="4887"/>
        </w:tabs>
        <w:ind w:left="4887" w:hanging="180"/>
      </w:pPr>
    </w:lvl>
    <w:lvl w:ilvl="6" w:tplc="0409000F">
      <w:start w:val="1"/>
      <w:numFmt w:val="decimal"/>
      <w:lvlText w:val="%7."/>
      <w:lvlJc w:val="left"/>
      <w:pPr>
        <w:tabs>
          <w:tab w:val="num" w:pos="5607"/>
        </w:tabs>
        <w:ind w:left="5607" w:hanging="360"/>
      </w:pPr>
    </w:lvl>
    <w:lvl w:ilvl="7" w:tplc="04090019">
      <w:start w:val="1"/>
      <w:numFmt w:val="lowerLetter"/>
      <w:lvlText w:val="%8."/>
      <w:lvlJc w:val="left"/>
      <w:pPr>
        <w:tabs>
          <w:tab w:val="num" w:pos="6327"/>
        </w:tabs>
        <w:ind w:left="6327" w:hanging="360"/>
      </w:pPr>
    </w:lvl>
    <w:lvl w:ilvl="8" w:tplc="0409001B">
      <w:start w:val="1"/>
      <w:numFmt w:val="lowerRoman"/>
      <w:lvlText w:val="%9."/>
      <w:lvlJc w:val="right"/>
      <w:pPr>
        <w:tabs>
          <w:tab w:val="num" w:pos="7047"/>
        </w:tabs>
        <w:ind w:left="7047" w:hanging="180"/>
      </w:pPr>
    </w:lvl>
  </w:abstractNum>
  <w:abstractNum w:abstractNumId="18" w15:restartNumberingAfterBreak="0">
    <w:nsid w:val="3C8F7BF7"/>
    <w:multiLevelType w:val="hybridMultilevel"/>
    <w:tmpl w:val="133C53D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D2E498D"/>
    <w:multiLevelType w:val="hybridMultilevel"/>
    <w:tmpl w:val="283E2C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4B34DD"/>
    <w:multiLevelType w:val="hybridMultilevel"/>
    <w:tmpl w:val="62329C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3B41E5C"/>
    <w:multiLevelType w:val="hybridMultilevel"/>
    <w:tmpl w:val="A556431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5D0710E"/>
    <w:multiLevelType w:val="hybridMultilevel"/>
    <w:tmpl w:val="86CA6796"/>
    <w:lvl w:ilvl="0" w:tplc="A564664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C760FE"/>
    <w:multiLevelType w:val="hybridMultilevel"/>
    <w:tmpl w:val="A4CA4826"/>
    <w:lvl w:ilvl="0" w:tplc="258E3A02">
      <w:start w:val="1"/>
      <w:numFmt w:val="decimal"/>
      <w:lvlText w:val="[%1]"/>
      <w:lvlJc w:val="left"/>
      <w:pPr>
        <w:ind w:left="720" w:hanging="360"/>
      </w:pPr>
      <w:rPr>
        <w:rFonts w:hint="default"/>
        <w:sz w:val="2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4BBA5BAB"/>
    <w:multiLevelType w:val="hybridMultilevel"/>
    <w:tmpl w:val="067E50FC"/>
    <w:lvl w:ilvl="0" w:tplc="041D000F">
      <w:start w:val="1"/>
      <w:numFmt w:val="decimal"/>
      <w:lvlText w:val="%1."/>
      <w:lvlJc w:val="left"/>
      <w:pPr>
        <w:ind w:left="720" w:hanging="360"/>
      </w:pPr>
    </w:lvl>
    <w:lvl w:ilvl="1" w:tplc="041D000F">
      <w:start w:val="1"/>
      <w:numFmt w:val="decimal"/>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BC21AD"/>
    <w:multiLevelType w:val="hybridMultilevel"/>
    <w:tmpl w:val="F8580A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F89E8CA8"/>
    <w:lvl w:ilvl="0" w:tplc="9A92810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35642F"/>
    <w:multiLevelType w:val="hybridMultilevel"/>
    <w:tmpl w:val="589E1076"/>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4797A4E"/>
    <w:multiLevelType w:val="hybridMultilevel"/>
    <w:tmpl w:val="8A9878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247181"/>
    <w:multiLevelType w:val="hybridMultilevel"/>
    <w:tmpl w:val="3AFC68AE"/>
    <w:lvl w:ilvl="0" w:tplc="623AA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8CD4D56"/>
    <w:multiLevelType w:val="hybridMultilevel"/>
    <w:tmpl w:val="4806A0FE"/>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F104BD36">
      <w:start w:val="1"/>
      <w:numFmt w:val="decimal"/>
      <w:lvlText w:val="Case %3:"/>
      <w:lvlJc w:val="right"/>
      <w:pPr>
        <w:ind w:left="1637" w:hanging="360"/>
      </w:pPr>
      <w:rPr>
        <w:rFont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567DD4"/>
    <w:multiLevelType w:val="hybridMultilevel"/>
    <w:tmpl w:val="6140294C"/>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F104BD36">
      <w:start w:val="1"/>
      <w:numFmt w:val="decimal"/>
      <w:lvlText w:val="Case %3:"/>
      <w:lvlJc w:val="right"/>
      <w:pPr>
        <w:ind w:left="1637" w:hanging="360"/>
      </w:pPr>
      <w:rPr>
        <w:rFont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6B133E1"/>
    <w:multiLevelType w:val="hybridMultilevel"/>
    <w:tmpl w:val="0E3A35E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7A2405E2"/>
    <w:multiLevelType w:val="hybridMultilevel"/>
    <w:tmpl w:val="AC34E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ED18BC"/>
    <w:multiLevelType w:val="multilevel"/>
    <w:tmpl w:val="5C020B84"/>
    <w:lvl w:ilvl="0">
      <w:start w:val="1"/>
      <w:numFmt w:val="decimal"/>
      <w:pStyle w:val="Heading1"/>
      <w:lvlText w:val="%1."/>
      <w:lvlJc w:val="left"/>
      <w:pPr>
        <w:tabs>
          <w:tab w:val="num" w:pos="567"/>
        </w:tabs>
        <w:ind w:left="567" w:hanging="567"/>
      </w:pPr>
      <w:rPr>
        <w:rFonts w:hint="default"/>
        <w:b/>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6" w15:restartNumberingAfterBreak="0">
    <w:nsid w:val="7D156EE3"/>
    <w:multiLevelType w:val="hybridMultilevel"/>
    <w:tmpl w:val="ABEE72FA"/>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5"/>
  </w:num>
  <w:num w:numId="2">
    <w:abstractNumId w:val="10"/>
  </w:num>
  <w:num w:numId="3">
    <w:abstractNumId w:val="28"/>
  </w:num>
  <w:num w:numId="4">
    <w:abstractNumId w:val="7"/>
  </w:num>
  <w:num w:numId="5">
    <w:abstractNumId w:val="9"/>
  </w:num>
  <w:num w:numId="6">
    <w:abstractNumId w:val="32"/>
  </w:num>
  <w:num w:numId="7">
    <w:abstractNumId w:val="31"/>
  </w:num>
  <w:num w:numId="8">
    <w:abstractNumId w:val="18"/>
  </w:num>
  <w:num w:numId="9">
    <w:abstractNumId w:val="23"/>
  </w:num>
  <w:num w:numId="10">
    <w:abstractNumId w:val="12"/>
  </w:num>
  <w:num w:numId="11">
    <w:abstractNumId w:val="14"/>
  </w:num>
  <w:num w:numId="12">
    <w:abstractNumId w:val="0"/>
  </w:num>
  <w:num w:numId="13">
    <w:abstractNumId w:val="36"/>
  </w:num>
  <w:num w:numId="14">
    <w:abstractNumId w:val="24"/>
  </w:num>
  <w:num w:numId="15">
    <w:abstractNumId w:val="33"/>
  </w:num>
  <w:num w:numId="16">
    <w:abstractNumId w:val="21"/>
  </w:num>
  <w:num w:numId="17">
    <w:abstractNumId w:val="8"/>
  </w:num>
  <w:num w:numId="18">
    <w:abstractNumId w:val="16"/>
  </w:num>
  <w:num w:numId="19">
    <w:abstractNumId w:val="20"/>
  </w:num>
  <w:num w:numId="20">
    <w:abstractNumId w:val="27"/>
  </w:num>
  <w:num w:numId="21">
    <w:abstractNumId w:val="27"/>
    <w:lvlOverride w:ilvl="0">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17"/>
  </w:num>
  <w:num w:numId="25">
    <w:abstractNumId w:val="17"/>
    <w:lvlOverride w:ilvl="0">
      <w:startOverride w:val="1"/>
    </w:lvlOverride>
  </w:num>
  <w:num w:numId="26">
    <w:abstractNumId w:val="19"/>
  </w:num>
  <w:num w:numId="27">
    <w:abstractNumId w:val="2"/>
  </w:num>
  <w:num w:numId="28">
    <w:abstractNumId w:val="35"/>
  </w:num>
  <w:num w:numId="29">
    <w:abstractNumId w:val="35"/>
  </w:num>
  <w:num w:numId="30">
    <w:abstractNumId w:val="35"/>
  </w:num>
  <w:num w:numId="31">
    <w:abstractNumId w:val="4"/>
  </w:num>
  <w:num w:numId="32">
    <w:abstractNumId w:val="13"/>
  </w:num>
  <w:num w:numId="33">
    <w:abstractNumId w:val="6"/>
  </w:num>
  <w:num w:numId="34">
    <w:abstractNumId w:val="1"/>
  </w:num>
  <w:num w:numId="35">
    <w:abstractNumId w:val="34"/>
  </w:num>
  <w:num w:numId="36">
    <w:abstractNumId w:val="3"/>
  </w:num>
  <w:num w:numId="37">
    <w:abstractNumId w:val="25"/>
  </w:num>
  <w:num w:numId="38">
    <w:abstractNumId w:val="35"/>
  </w:num>
  <w:num w:numId="39">
    <w:abstractNumId w:val="29"/>
  </w:num>
  <w:num w:numId="40">
    <w:abstractNumId w:val="26"/>
  </w:num>
  <w:num w:numId="41">
    <w:abstractNumId w:val="15"/>
  </w:num>
  <w:num w:numId="42">
    <w:abstractNumId w:val="11"/>
  </w:num>
  <w:num w:numId="43">
    <w:abstractNumId w:val="30"/>
  </w:num>
  <w:num w:numId="4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oofState w:spelling="clean" w:grammar="clean"/>
  <w:defaultTabStop w:val="1304"/>
  <w:hyphenationZone w:val="425"/>
  <w:characterSpacingControl w:val="doNotCompress"/>
  <w:hdrShapeDefaults>
    <o:shapedefaults v:ext="edit" spidmax="3686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4741"/>
    <w:rsid w:val="000074C3"/>
    <w:rsid w:val="00007A92"/>
    <w:rsid w:val="00012DEC"/>
    <w:rsid w:val="0001764A"/>
    <w:rsid w:val="00020498"/>
    <w:rsid w:val="00021AA2"/>
    <w:rsid w:val="00023A3C"/>
    <w:rsid w:val="000262CC"/>
    <w:rsid w:val="00033DB1"/>
    <w:rsid w:val="00034655"/>
    <w:rsid w:val="000348AA"/>
    <w:rsid w:val="0003576F"/>
    <w:rsid w:val="00036DCC"/>
    <w:rsid w:val="00037C30"/>
    <w:rsid w:val="00041AA8"/>
    <w:rsid w:val="00044B45"/>
    <w:rsid w:val="00046F34"/>
    <w:rsid w:val="000503BC"/>
    <w:rsid w:val="00056A89"/>
    <w:rsid w:val="00060189"/>
    <w:rsid w:val="00060D4C"/>
    <w:rsid w:val="0006200C"/>
    <w:rsid w:val="00063A96"/>
    <w:rsid w:val="00064DDB"/>
    <w:rsid w:val="0006548B"/>
    <w:rsid w:val="0007135E"/>
    <w:rsid w:val="00076C9B"/>
    <w:rsid w:val="00082405"/>
    <w:rsid w:val="000855E6"/>
    <w:rsid w:val="0008599D"/>
    <w:rsid w:val="00085B72"/>
    <w:rsid w:val="0009275B"/>
    <w:rsid w:val="000941A1"/>
    <w:rsid w:val="00095B91"/>
    <w:rsid w:val="000963F8"/>
    <w:rsid w:val="000A1E60"/>
    <w:rsid w:val="000A2530"/>
    <w:rsid w:val="000A302E"/>
    <w:rsid w:val="000A3A7D"/>
    <w:rsid w:val="000A3CBB"/>
    <w:rsid w:val="000A48D0"/>
    <w:rsid w:val="000A4A6A"/>
    <w:rsid w:val="000A7238"/>
    <w:rsid w:val="000A756E"/>
    <w:rsid w:val="000A7622"/>
    <w:rsid w:val="000B0012"/>
    <w:rsid w:val="000B0DD1"/>
    <w:rsid w:val="000B166E"/>
    <w:rsid w:val="000B1C4C"/>
    <w:rsid w:val="000B2AAB"/>
    <w:rsid w:val="000B4D98"/>
    <w:rsid w:val="000B4F5B"/>
    <w:rsid w:val="000B62E3"/>
    <w:rsid w:val="000B6E32"/>
    <w:rsid w:val="000C177C"/>
    <w:rsid w:val="000C3D73"/>
    <w:rsid w:val="000C4C57"/>
    <w:rsid w:val="000C5748"/>
    <w:rsid w:val="000C7C46"/>
    <w:rsid w:val="000D0266"/>
    <w:rsid w:val="000D0744"/>
    <w:rsid w:val="000D231C"/>
    <w:rsid w:val="000D42B3"/>
    <w:rsid w:val="000D5B79"/>
    <w:rsid w:val="000D69F3"/>
    <w:rsid w:val="000D7208"/>
    <w:rsid w:val="000E0D34"/>
    <w:rsid w:val="000E2930"/>
    <w:rsid w:val="000E5AFF"/>
    <w:rsid w:val="000E5CB8"/>
    <w:rsid w:val="000E62C8"/>
    <w:rsid w:val="000E68CD"/>
    <w:rsid w:val="000E6B25"/>
    <w:rsid w:val="000E7C2A"/>
    <w:rsid w:val="000F14C0"/>
    <w:rsid w:val="000F18A6"/>
    <w:rsid w:val="000F1CF6"/>
    <w:rsid w:val="000F21DB"/>
    <w:rsid w:val="000F2374"/>
    <w:rsid w:val="000F23D8"/>
    <w:rsid w:val="000F2504"/>
    <w:rsid w:val="000F6206"/>
    <w:rsid w:val="000F6267"/>
    <w:rsid w:val="000F6371"/>
    <w:rsid w:val="001000D4"/>
    <w:rsid w:val="00102CE6"/>
    <w:rsid w:val="00104396"/>
    <w:rsid w:val="00110D57"/>
    <w:rsid w:val="001112A3"/>
    <w:rsid w:val="00111675"/>
    <w:rsid w:val="001120D3"/>
    <w:rsid w:val="001158C3"/>
    <w:rsid w:val="001159B3"/>
    <w:rsid w:val="00115D89"/>
    <w:rsid w:val="001205B9"/>
    <w:rsid w:val="00122B9D"/>
    <w:rsid w:val="001247FD"/>
    <w:rsid w:val="00124999"/>
    <w:rsid w:val="00125384"/>
    <w:rsid w:val="00126DD3"/>
    <w:rsid w:val="00127B42"/>
    <w:rsid w:val="00131486"/>
    <w:rsid w:val="00131A7B"/>
    <w:rsid w:val="00131AB6"/>
    <w:rsid w:val="00132160"/>
    <w:rsid w:val="0013374E"/>
    <w:rsid w:val="00135152"/>
    <w:rsid w:val="0013537E"/>
    <w:rsid w:val="001417DB"/>
    <w:rsid w:val="001433C1"/>
    <w:rsid w:val="00145653"/>
    <w:rsid w:val="00145AFF"/>
    <w:rsid w:val="00146D40"/>
    <w:rsid w:val="00147D48"/>
    <w:rsid w:val="00152841"/>
    <w:rsid w:val="00154EE7"/>
    <w:rsid w:val="00156A76"/>
    <w:rsid w:val="001620E8"/>
    <w:rsid w:val="001627CF"/>
    <w:rsid w:val="00163030"/>
    <w:rsid w:val="001641D3"/>
    <w:rsid w:val="00164CE5"/>
    <w:rsid w:val="00166F4B"/>
    <w:rsid w:val="00167C90"/>
    <w:rsid w:val="001737FA"/>
    <w:rsid w:val="001741BE"/>
    <w:rsid w:val="001743C4"/>
    <w:rsid w:val="00177C65"/>
    <w:rsid w:val="0018003A"/>
    <w:rsid w:val="001801E8"/>
    <w:rsid w:val="00183F28"/>
    <w:rsid w:val="00184000"/>
    <w:rsid w:val="00185DD9"/>
    <w:rsid w:val="0019077E"/>
    <w:rsid w:val="00191DA6"/>
    <w:rsid w:val="0019204A"/>
    <w:rsid w:val="0019221A"/>
    <w:rsid w:val="00192F41"/>
    <w:rsid w:val="00196822"/>
    <w:rsid w:val="001A56F2"/>
    <w:rsid w:val="001B0BAD"/>
    <w:rsid w:val="001B257C"/>
    <w:rsid w:val="001B3600"/>
    <w:rsid w:val="001B52FA"/>
    <w:rsid w:val="001B6721"/>
    <w:rsid w:val="001B677B"/>
    <w:rsid w:val="001B6E0F"/>
    <w:rsid w:val="001C1149"/>
    <w:rsid w:val="001C1F34"/>
    <w:rsid w:val="001C3B22"/>
    <w:rsid w:val="001C3D9C"/>
    <w:rsid w:val="001C4558"/>
    <w:rsid w:val="001C488B"/>
    <w:rsid w:val="001C52E2"/>
    <w:rsid w:val="001C5DFF"/>
    <w:rsid w:val="001C69A0"/>
    <w:rsid w:val="001C7583"/>
    <w:rsid w:val="001D1B12"/>
    <w:rsid w:val="001D1EF5"/>
    <w:rsid w:val="001D24B9"/>
    <w:rsid w:val="001D28EA"/>
    <w:rsid w:val="001D34B0"/>
    <w:rsid w:val="001D34B8"/>
    <w:rsid w:val="001D4D88"/>
    <w:rsid w:val="001D6051"/>
    <w:rsid w:val="001E0860"/>
    <w:rsid w:val="001E1C58"/>
    <w:rsid w:val="001E28DE"/>
    <w:rsid w:val="001E6930"/>
    <w:rsid w:val="001E6EBA"/>
    <w:rsid w:val="001E6F71"/>
    <w:rsid w:val="001F01B7"/>
    <w:rsid w:val="001F31DE"/>
    <w:rsid w:val="001F44F2"/>
    <w:rsid w:val="001F4CF6"/>
    <w:rsid w:val="001F66F2"/>
    <w:rsid w:val="00200168"/>
    <w:rsid w:val="00204F6D"/>
    <w:rsid w:val="00205EE7"/>
    <w:rsid w:val="00207D9B"/>
    <w:rsid w:val="00210955"/>
    <w:rsid w:val="00210FB1"/>
    <w:rsid w:val="00211561"/>
    <w:rsid w:val="00212DED"/>
    <w:rsid w:val="00215A55"/>
    <w:rsid w:val="002171BE"/>
    <w:rsid w:val="002201EA"/>
    <w:rsid w:val="002248E7"/>
    <w:rsid w:val="00225772"/>
    <w:rsid w:val="00226523"/>
    <w:rsid w:val="00226CF4"/>
    <w:rsid w:val="002308A9"/>
    <w:rsid w:val="00230BB4"/>
    <w:rsid w:val="00231382"/>
    <w:rsid w:val="00234A0B"/>
    <w:rsid w:val="002350AB"/>
    <w:rsid w:val="0023586C"/>
    <w:rsid w:val="00236A97"/>
    <w:rsid w:val="00236CB3"/>
    <w:rsid w:val="00242903"/>
    <w:rsid w:val="00243C76"/>
    <w:rsid w:val="00244670"/>
    <w:rsid w:val="00245C10"/>
    <w:rsid w:val="00246D13"/>
    <w:rsid w:val="002515DE"/>
    <w:rsid w:val="00255CAD"/>
    <w:rsid w:val="00255DB1"/>
    <w:rsid w:val="002561DD"/>
    <w:rsid w:val="00256BF7"/>
    <w:rsid w:val="00256E20"/>
    <w:rsid w:val="00257564"/>
    <w:rsid w:val="00257EDE"/>
    <w:rsid w:val="00263B9A"/>
    <w:rsid w:val="00264010"/>
    <w:rsid w:val="0026512B"/>
    <w:rsid w:val="00267FF2"/>
    <w:rsid w:val="002729FE"/>
    <w:rsid w:val="00272EDD"/>
    <w:rsid w:val="00274A60"/>
    <w:rsid w:val="00276269"/>
    <w:rsid w:val="002832DE"/>
    <w:rsid w:val="00284F77"/>
    <w:rsid w:val="002868A9"/>
    <w:rsid w:val="0029128C"/>
    <w:rsid w:val="00291B82"/>
    <w:rsid w:val="00293ACB"/>
    <w:rsid w:val="00294404"/>
    <w:rsid w:val="002A0927"/>
    <w:rsid w:val="002A1118"/>
    <w:rsid w:val="002A16FD"/>
    <w:rsid w:val="002A1F30"/>
    <w:rsid w:val="002A3D75"/>
    <w:rsid w:val="002A40E8"/>
    <w:rsid w:val="002A609B"/>
    <w:rsid w:val="002A6360"/>
    <w:rsid w:val="002B07CF"/>
    <w:rsid w:val="002B1693"/>
    <w:rsid w:val="002B2F4B"/>
    <w:rsid w:val="002B4DB6"/>
    <w:rsid w:val="002B5474"/>
    <w:rsid w:val="002B5764"/>
    <w:rsid w:val="002B6CE2"/>
    <w:rsid w:val="002B7A5A"/>
    <w:rsid w:val="002C3644"/>
    <w:rsid w:val="002C386E"/>
    <w:rsid w:val="002C50E8"/>
    <w:rsid w:val="002C5133"/>
    <w:rsid w:val="002D2804"/>
    <w:rsid w:val="002D287A"/>
    <w:rsid w:val="002D63E2"/>
    <w:rsid w:val="002E0A3A"/>
    <w:rsid w:val="002E1533"/>
    <w:rsid w:val="002E4992"/>
    <w:rsid w:val="002E5A06"/>
    <w:rsid w:val="002E6048"/>
    <w:rsid w:val="002E7261"/>
    <w:rsid w:val="002E7A68"/>
    <w:rsid w:val="002F078F"/>
    <w:rsid w:val="002F0C5E"/>
    <w:rsid w:val="002F1800"/>
    <w:rsid w:val="002F2AF8"/>
    <w:rsid w:val="002F2EC8"/>
    <w:rsid w:val="002F3402"/>
    <w:rsid w:val="002F3C7A"/>
    <w:rsid w:val="002F4169"/>
    <w:rsid w:val="002F5311"/>
    <w:rsid w:val="002F5C3F"/>
    <w:rsid w:val="00300001"/>
    <w:rsid w:val="0030062C"/>
    <w:rsid w:val="0030320B"/>
    <w:rsid w:val="0030459D"/>
    <w:rsid w:val="00311C83"/>
    <w:rsid w:val="00314F4B"/>
    <w:rsid w:val="00315A3E"/>
    <w:rsid w:val="00316D08"/>
    <w:rsid w:val="00317810"/>
    <w:rsid w:val="00317A72"/>
    <w:rsid w:val="00321F7C"/>
    <w:rsid w:val="00322687"/>
    <w:rsid w:val="003233C2"/>
    <w:rsid w:val="003239F0"/>
    <w:rsid w:val="00323DD5"/>
    <w:rsid w:val="00325A16"/>
    <w:rsid w:val="00326891"/>
    <w:rsid w:val="003273A9"/>
    <w:rsid w:val="00331B0A"/>
    <w:rsid w:val="00331DEA"/>
    <w:rsid w:val="00336FAC"/>
    <w:rsid w:val="003374D8"/>
    <w:rsid w:val="00337623"/>
    <w:rsid w:val="00337B75"/>
    <w:rsid w:val="00337EF0"/>
    <w:rsid w:val="00342EEB"/>
    <w:rsid w:val="003440EA"/>
    <w:rsid w:val="0034471F"/>
    <w:rsid w:val="00344DF9"/>
    <w:rsid w:val="00345AE8"/>
    <w:rsid w:val="00350BE9"/>
    <w:rsid w:val="00351668"/>
    <w:rsid w:val="003519DD"/>
    <w:rsid w:val="00353816"/>
    <w:rsid w:val="0036122E"/>
    <w:rsid w:val="00362DCB"/>
    <w:rsid w:val="00364775"/>
    <w:rsid w:val="003651A1"/>
    <w:rsid w:val="00366F5D"/>
    <w:rsid w:val="00370C8D"/>
    <w:rsid w:val="003714DF"/>
    <w:rsid w:val="003758C1"/>
    <w:rsid w:val="00375B41"/>
    <w:rsid w:val="003811E3"/>
    <w:rsid w:val="003832F2"/>
    <w:rsid w:val="00383A16"/>
    <w:rsid w:val="003853DD"/>
    <w:rsid w:val="00391C14"/>
    <w:rsid w:val="003955EC"/>
    <w:rsid w:val="003A01A8"/>
    <w:rsid w:val="003A0ABD"/>
    <w:rsid w:val="003A18E5"/>
    <w:rsid w:val="003A23B6"/>
    <w:rsid w:val="003A2540"/>
    <w:rsid w:val="003A3283"/>
    <w:rsid w:val="003A403B"/>
    <w:rsid w:val="003A4497"/>
    <w:rsid w:val="003A5047"/>
    <w:rsid w:val="003A601F"/>
    <w:rsid w:val="003A658F"/>
    <w:rsid w:val="003A79E6"/>
    <w:rsid w:val="003B07E4"/>
    <w:rsid w:val="003B159F"/>
    <w:rsid w:val="003B20D9"/>
    <w:rsid w:val="003B5843"/>
    <w:rsid w:val="003B67A3"/>
    <w:rsid w:val="003B7A6D"/>
    <w:rsid w:val="003C1DBC"/>
    <w:rsid w:val="003C4B92"/>
    <w:rsid w:val="003C5B2B"/>
    <w:rsid w:val="003C670C"/>
    <w:rsid w:val="003D5D33"/>
    <w:rsid w:val="003E048C"/>
    <w:rsid w:val="003E0A68"/>
    <w:rsid w:val="003E0E59"/>
    <w:rsid w:val="003E2CE9"/>
    <w:rsid w:val="003E4CA9"/>
    <w:rsid w:val="003E60AD"/>
    <w:rsid w:val="003F1866"/>
    <w:rsid w:val="003F30A0"/>
    <w:rsid w:val="003F4000"/>
    <w:rsid w:val="003F56F0"/>
    <w:rsid w:val="003F5B6E"/>
    <w:rsid w:val="003F6EC6"/>
    <w:rsid w:val="003F703E"/>
    <w:rsid w:val="003F726E"/>
    <w:rsid w:val="00400210"/>
    <w:rsid w:val="00400B0D"/>
    <w:rsid w:val="0040255D"/>
    <w:rsid w:val="0040440B"/>
    <w:rsid w:val="00404B41"/>
    <w:rsid w:val="00407FBA"/>
    <w:rsid w:val="004135E9"/>
    <w:rsid w:val="004138DF"/>
    <w:rsid w:val="00415ABF"/>
    <w:rsid w:val="0042159B"/>
    <w:rsid w:val="00424256"/>
    <w:rsid w:val="004248A4"/>
    <w:rsid w:val="00424F3D"/>
    <w:rsid w:val="00425104"/>
    <w:rsid w:val="004273F0"/>
    <w:rsid w:val="00431BC5"/>
    <w:rsid w:val="004334CB"/>
    <w:rsid w:val="0043663B"/>
    <w:rsid w:val="00441B3F"/>
    <w:rsid w:val="004436F3"/>
    <w:rsid w:val="00444CE1"/>
    <w:rsid w:val="00444D6F"/>
    <w:rsid w:val="00445A22"/>
    <w:rsid w:val="00446417"/>
    <w:rsid w:val="00446E61"/>
    <w:rsid w:val="00450237"/>
    <w:rsid w:val="0045063B"/>
    <w:rsid w:val="004506E2"/>
    <w:rsid w:val="004510DD"/>
    <w:rsid w:val="0045387E"/>
    <w:rsid w:val="00453B05"/>
    <w:rsid w:val="00454B14"/>
    <w:rsid w:val="0045761C"/>
    <w:rsid w:val="0046184F"/>
    <w:rsid w:val="00463852"/>
    <w:rsid w:val="004668BF"/>
    <w:rsid w:val="00466B6C"/>
    <w:rsid w:val="004677D4"/>
    <w:rsid w:val="004679CF"/>
    <w:rsid w:val="00467C5A"/>
    <w:rsid w:val="004734F2"/>
    <w:rsid w:val="00473603"/>
    <w:rsid w:val="004762B2"/>
    <w:rsid w:val="00477C82"/>
    <w:rsid w:val="0048126C"/>
    <w:rsid w:val="00481396"/>
    <w:rsid w:val="0048222B"/>
    <w:rsid w:val="0048355A"/>
    <w:rsid w:val="0048486E"/>
    <w:rsid w:val="004867E7"/>
    <w:rsid w:val="004911FF"/>
    <w:rsid w:val="00492B57"/>
    <w:rsid w:val="00493A82"/>
    <w:rsid w:val="004A301E"/>
    <w:rsid w:val="004A3D28"/>
    <w:rsid w:val="004A4EC6"/>
    <w:rsid w:val="004B2C31"/>
    <w:rsid w:val="004B5807"/>
    <w:rsid w:val="004B6C01"/>
    <w:rsid w:val="004C0431"/>
    <w:rsid w:val="004C2FF8"/>
    <w:rsid w:val="004C39AB"/>
    <w:rsid w:val="004D12FA"/>
    <w:rsid w:val="004D364F"/>
    <w:rsid w:val="004D51FF"/>
    <w:rsid w:val="004D5F6D"/>
    <w:rsid w:val="004D6E38"/>
    <w:rsid w:val="004D7E9D"/>
    <w:rsid w:val="004E07E3"/>
    <w:rsid w:val="004E1B57"/>
    <w:rsid w:val="004E436C"/>
    <w:rsid w:val="004E4BA3"/>
    <w:rsid w:val="004E5060"/>
    <w:rsid w:val="004F0758"/>
    <w:rsid w:val="004F0BF7"/>
    <w:rsid w:val="004F22DA"/>
    <w:rsid w:val="004F2F0C"/>
    <w:rsid w:val="004F350E"/>
    <w:rsid w:val="004F3BA1"/>
    <w:rsid w:val="004F4D89"/>
    <w:rsid w:val="004F7887"/>
    <w:rsid w:val="004F7DC5"/>
    <w:rsid w:val="00500EDC"/>
    <w:rsid w:val="00501845"/>
    <w:rsid w:val="0050241D"/>
    <w:rsid w:val="00502AE0"/>
    <w:rsid w:val="00504636"/>
    <w:rsid w:val="00504703"/>
    <w:rsid w:val="00504FEC"/>
    <w:rsid w:val="00505899"/>
    <w:rsid w:val="00506F34"/>
    <w:rsid w:val="0050781A"/>
    <w:rsid w:val="00511E63"/>
    <w:rsid w:val="00511F38"/>
    <w:rsid w:val="00511F67"/>
    <w:rsid w:val="00513A47"/>
    <w:rsid w:val="005150D3"/>
    <w:rsid w:val="005165C0"/>
    <w:rsid w:val="00520CE1"/>
    <w:rsid w:val="00520D73"/>
    <w:rsid w:val="00522220"/>
    <w:rsid w:val="005235DA"/>
    <w:rsid w:val="005245B9"/>
    <w:rsid w:val="00524C68"/>
    <w:rsid w:val="00526125"/>
    <w:rsid w:val="00527364"/>
    <w:rsid w:val="005275AA"/>
    <w:rsid w:val="0053054F"/>
    <w:rsid w:val="0053114C"/>
    <w:rsid w:val="00532222"/>
    <w:rsid w:val="0053274F"/>
    <w:rsid w:val="00532A50"/>
    <w:rsid w:val="00534AFF"/>
    <w:rsid w:val="005377BC"/>
    <w:rsid w:val="00537B26"/>
    <w:rsid w:val="00540145"/>
    <w:rsid w:val="005411E2"/>
    <w:rsid w:val="00542D11"/>
    <w:rsid w:val="00546664"/>
    <w:rsid w:val="00546A4A"/>
    <w:rsid w:val="00547DFF"/>
    <w:rsid w:val="00550594"/>
    <w:rsid w:val="00552B31"/>
    <w:rsid w:val="00552F62"/>
    <w:rsid w:val="005547CA"/>
    <w:rsid w:val="005573C0"/>
    <w:rsid w:val="005624F4"/>
    <w:rsid w:val="00565B95"/>
    <w:rsid w:val="005701EB"/>
    <w:rsid w:val="005716E3"/>
    <w:rsid w:val="00571FE4"/>
    <w:rsid w:val="00572FAA"/>
    <w:rsid w:val="0058054F"/>
    <w:rsid w:val="00583075"/>
    <w:rsid w:val="00585069"/>
    <w:rsid w:val="005859AB"/>
    <w:rsid w:val="005862FF"/>
    <w:rsid w:val="00587E67"/>
    <w:rsid w:val="00590E17"/>
    <w:rsid w:val="00590EF8"/>
    <w:rsid w:val="00590FC4"/>
    <w:rsid w:val="00591419"/>
    <w:rsid w:val="00592EC8"/>
    <w:rsid w:val="00593056"/>
    <w:rsid w:val="005931DF"/>
    <w:rsid w:val="00594D92"/>
    <w:rsid w:val="005A25AC"/>
    <w:rsid w:val="005A39CB"/>
    <w:rsid w:val="005A406E"/>
    <w:rsid w:val="005A46DD"/>
    <w:rsid w:val="005A4F7A"/>
    <w:rsid w:val="005A7300"/>
    <w:rsid w:val="005A7CEC"/>
    <w:rsid w:val="005B0CBA"/>
    <w:rsid w:val="005B0EC7"/>
    <w:rsid w:val="005B47EC"/>
    <w:rsid w:val="005B6C13"/>
    <w:rsid w:val="005B7911"/>
    <w:rsid w:val="005C0D86"/>
    <w:rsid w:val="005C1A65"/>
    <w:rsid w:val="005C21F1"/>
    <w:rsid w:val="005C71B9"/>
    <w:rsid w:val="005D003D"/>
    <w:rsid w:val="005D12B5"/>
    <w:rsid w:val="005D1D1D"/>
    <w:rsid w:val="005D2437"/>
    <w:rsid w:val="005D3B06"/>
    <w:rsid w:val="005D3E4A"/>
    <w:rsid w:val="005D5004"/>
    <w:rsid w:val="005D57C9"/>
    <w:rsid w:val="005D6D05"/>
    <w:rsid w:val="005E0F3E"/>
    <w:rsid w:val="005E1A98"/>
    <w:rsid w:val="005E2F06"/>
    <w:rsid w:val="005E4D00"/>
    <w:rsid w:val="005E56B6"/>
    <w:rsid w:val="005E6F01"/>
    <w:rsid w:val="005E7172"/>
    <w:rsid w:val="005E7935"/>
    <w:rsid w:val="005F1272"/>
    <w:rsid w:val="005F25C6"/>
    <w:rsid w:val="005F5BD8"/>
    <w:rsid w:val="005F5E5C"/>
    <w:rsid w:val="005F5ED3"/>
    <w:rsid w:val="005F6966"/>
    <w:rsid w:val="0060138E"/>
    <w:rsid w:val="00604D0B"/>
    <w:rsid w:val="00606FB7"/>
    <w:rsid w:val="006078E9"/>
    <w:rsid w:val="00607AB9"/>
    <w:rsid w:val="00607FB1"/>
    <w:rsid w:val="00611AA4"/>
    <w:rsid w:val="00612FED"/>
    <w:rsid w:val="00613723"/>
    <w:rsid w:val="00614C5B"/>
    <w:rsid w:val="00615745"/>
    <w:rsid w:val="00616164"/>
    <w:rsid w:val="006161A2"/>
    <w:rsid w:val="00617CC0"/>
    <w:rsid w:val="00623AC0"/>
    <w:rsid w:val="00624C65"/>
    <w:rsid w:val="00632704"/>
    <w:rsid w:val="00634007"/>
    <w:rsid w:val="006411B5"/>
    <w:rsid w:val="00641780"/>
    <w:rsid w:val="00642202"/>
    <w:rsid w:val="00644380"/>
    <w:rsid w:val="006443E5"/>
    <w:rsid w:val="006475DD"/>
    <w:rsid w:val="00647A18"/>
    <w:rsid w:val="00653C4D"/>
    <w:rsid w:val="00653D27"/>
    <w:rsid w:val="00654EFD"/>
    <w:rsid w:val="0065537B"/>
    <w:rsid w:val="006569B2"/>
    <w:rsid w:val="006571EA"/>
    <w:rsid w:val="00657E12"/>
    <w:rsid w:val="00661038"/>
    <w:rsid w:val="00661DD4"/>
    <w:rsid w:val="00661F36"/>
    <w:rsid w:val="006629D5"/>
    <w:rsid w:val="00662D71"/>
    <w:rsid w:val="00663102"/>
    <w:rsid w:val="0066443F"/>
    <w:rsid w:val="006644BD"/>
    <w:rsid w:val="00670B16"/>
    <w:rsid w:val="00671133"/>
    <w:rsid w:val="00671E8C"/>
    <w:rsid w:val="006725AD"/>
    <w:rsid w:val="006750C2"/>
    <w:rsid w:val="00675F68"/>
    <w:rsid w:val="006767A0"/>
    <w:rsid w:val="00680508"/>
    <w:rsid w:val="0068147E"/>
    <w:rsid w:val="00681CCF"/>
    <w:rsid w:val="00683C18"/>
    <w:rsid w:val="00683CFD"/>
    <w:rsid w:val="0068649E"/>
    <w:rsid w:val="00690270"/>
    <w:rsid w:val="00690DAB"/>
    <w:rsid w:val="006924DE"/>
    <w:rsid w:val="0069259C"/>
    <w:rsid w:val="006939A2"/>
    <w:rsid w:val="0069438E"/>
    <w:rsid w:val="0069771F"/>
    <w:rsid w:val="006A0BE6"/>
    <w:rsid w:val="006A10C5"/>
    <w:rsid w:val="006A3E8B"/>
    <w:rsid w:val="006A5BE3"/>
    <w:rsid w:val="006A719B"/>
    <w:rsid w:val="006B0D6B"/>
    <w:rsid w:val="006B15AF"/>
    <w:rsid w:val="006B299F"/>
    <w:rsid w:val="006B326C"/>
    <w:rsid w:val="006B4B57"/>
    <w:rsid w:val="006B54E8"/>
    <w:rsid w:val="006B615F"/>
    <w:rsid w:val="006B66A4"/>
    <w:rsid w:val="006C2388"/>
    <w:rsid w:val="006C27B8"/>
    <w:rsid w:val="006C2A27"/>
    <w:rsid w:val="006C353D"/>
    <w:rsid w:val="006C35AA"/>
    <w:rsid w:val="006C5252"/>
    <w:rsid w:val="006C7C52"/>
    <w:rsid w:val="006D0119"/>
    <w:rsid w:val="006D0174"/>
    <w:rsid w:val="006D1241"/>
    <w:rsid w:val="006D27DF"/>
    <w:rsid w:val="006D2B0A"/>
    <w:rsid w:val="006D53C2"/>
    <w:rsid w:val="006D5D52"/>
    <w:rsid w:val="006E0A82"/>
    <w:rsid w:val="006E7034"/>
    <w:rsid w:val="006F014F"/>
    <w:rsid w:val="006F02FA"/>
    <w:rsid w:val="006F0A68"/>
    <w:rsid w:val="006F52D3"/>
    <w:rsid w:val="006F5783"/>
    <w:rsid w:val="006F6AFB"/>
    <w:rsid w:val="006F6CFE"/>
    <w:rsid w:val="006F7126"/>
    <w:rsid w:val="006F7C29"/>
    <w:rsid w:val="0070197C"/>
    <w:rsid w:val="00703D67"/>
    <w:rsid w:val="00704688"/>
    <w:rsid w:val="007047CC"/>
    <w:rsid w:val="0070518E"/>
    <w:rsid w:val="00706A9A"/>
    <w:rsid w:val="007115B8"/>
    <w:rsid w:val="0071337A"/>
    <w:rsid w:val="007134AA"/>
    <w:rsid w:val="007137BB"/>
    <w:rsid w:val="007142E0"/>
    <w:rsid w:val="0071476D"/>
    <w:rsid w:val="00715BBB"/>
    <w:rsid w:val="00715EAD"/>
    <w:rsid w:val="00720F89"/>
    <w:rsid w:val="00721835"/>
    <w:rsid w:val="00722E3B"/>
    <w:rsid w:val="0072316C"/>
    <w:rsid w:val="007243E6"/>
    <w:rsid w:val="00726B0C"/>
    <w:rsid w:val="007315C5"/>
    <w:rsid w:val="0073421E"/>
    <w:rsid w:val="00735092"/>
    <w:rsid w:val="00735B65"/>
    <w:rsid w:val="00740376"/>
    <w:rsid w:val="00742EF1"/>
    <w:rsid w:val="007472E8"/>
    <w:rsid w:val="007475C0"/>
    <w:rsid w:val="00747EE1"/>
    <w:rsid w:val="007502E7"/>
    <w:rsid w:val="00752C79"/>
    <w:rsid w:val="00757609"/>
    <w:rsid w:val="007577FC"/>
    <w:rsid w:val="00761BFA"/>
    <w:rsid w:val="00762D67"/>
    <w:rsid w:val="00764741"/>
    <w:rsid w:val="00764D9C"/>
    <w:rsid w:val="007663C2"/>
    <w:rsid w:val="0076774D"/>
    <w:rsid w:val="00775E43"/>
    <w:rsid w:val="00776029"/>
    <w:rsid w:val="00777940"/>
    <w:rsid w:val="00777FC8"/>
    <w:rsid w:val="00781172"/>
    <w:rsid w:val="00782A71"/>
    <w:rsid w:val="0078598D"/>
    <w:rsid w:val="00794493"/>
    <w:rsid w:val="00794E62"/>
    <w:rsid w:val="00795CFA"/>
    <w:rsid w:val="0079716C"/>
    <w:rsid w:val="007A01AD"/>
    <w:rsid w:val="007A1508"/>
    <w:rsid w:val="007A1D62"/>
    <w:rsid w:val="007A49B4"/>
    <w:rsid w:val="007A5381"/>
    <w:rsid w:val="007A6746"/>
    <w:rsid w:val="007A6A8B"/>
    <w:rsid w:val="007A6DCD"/>
    <w:rsid w:val="007A6E77"/>
    <w:rsid w:val="007B14FA"/>
    <w:rsid w:val="007B2CD1"/>
    <w:rsid w:val="007B3230"/>
    <w:rsid w:val="007B4BCB"/>
    <w:rsid w:val="007B6458"/>
    <w:rsid w:val="007B67D9"/>
    <w:rsid w:val="007C1E48"/>
    <w:rsid w:val="007C3A98"/>
    <w:rsid w:val="007C4B41"/>
    <w:rsid w:val="007C570C"/>
    <w:rsid w:val="007C65B5"/>
    <w:rsid w:val="007C7B68"/>
    <w:rsid w:val="007D0116"/>
    <w:rsid w:val="007D1E11"/>
    <w:rsid w:val="007D2C56"/>
    <w:rsid w:val="007D59EB"/>
    <w:rsid w:val="007D6DF2"/>
    <w:rsid w:val="007E0320"/>
    <w:rsid w:val="007E10D4"/>
    <w:rsid w:val="007E1F0B"/>
    <w:rsid w:val="007E22EF"/>
    <w:rsid w:val="007E292B"/>
    <w:rsid w:val="007E5442"/>
    <w:rsid w:val="007E78B1"/>
    <w:rsid w:val="007F0D92"/>
    <w:rsid w:val="007F1C1C"/>
    <w:rsid w:val="007F1D73"/>
    <w:rsid w:val="007F2A05"/>
    <w:rsid w:val="007F32E0"/>
    <w:rsid w:val="007F3735"/>
    <w:rsid w:val="007F391F"/>
    <w:rsid w:val="007F4309"/>
    <w:rsid w:val="007F482E"/>
    <w:rsid w:val="007F6A7A"/>
    <w:rsid w:val="00800018"/>
    <w:rsid w:val="008026BF"/>
    <w:rsid w:val="0080359B"/>
    <w:rsid w:val="00804163"/>
    <w:rsid w:val="00804CC0"/>
    <w:rsid w:val="00807D0B"/>
    <w:rsid w:val="00807E3F"/>
    <w:rsid w:val="0081198E"/>
    <w:rsid w:val="00811EFB"/>
    <w:rsid w:val="00815EC1"/>
    <w:rsid w:val="008160E7"/>
    <w:rsid w:val="0081737A"/>
    <w:rsid w:val="00817D2F"/>
    <w:rsid w:val="008242E6"/>
    <w:rsid w:val="00825A8C"/>
    <w:rsid w:val="00835F5A"/>
    <w:rsid w:val="008363FD"/>
    <w:rsid w:val="00837019"/>
    <w:rsid w:val="0083769D"/>
    <w:rsid w:val="0084000A"/>
    <w:rsid w:val="008429DF"/>
    <w:rsid w:val="00842F22"/>
    <w:rsid w:val="00843E87"/>
    <w:rsid w:val="00845E2F"/>
    <w:rsid w:val="008514F4"/>
    <w:rsid w:val="00852AF3"/>
    <w:rsid w:val="00861E91"/>
    <w:rsid w:val="008639BE"/>
    <w:rsid w:val="008705FE"/>
    <w:rsid w:val="00871795"/>
    <w:rsid w:val="008732C1"/>
    <w:rsid w:val="00874C6F"/>
    <w:rsid w:val="00877B3E"/>
    <w:rsid w:val="0088369D"/>
    <w:rsid w:val="008839D5"/>
    <w:rsid w:val="00886D82"/>
    <w:rsid w:val="00887A11"/>
    <w:rsid w:val="0089193E"/>
    <w:rsid w:val="00891D11"/>
    <w:rsid w:val="00892F4A"/>
    <w:rsid w:val="0089404C"/>
    <w:rsid w:val="0089433D"/>
    <w:rsid w:val="008A1FAD"/>
    <w:rsid w:val="008A2E43"/>
    <w:rsid w:val="008A46E1"/>
    <w:rsid w:val="008A4CD1"/>
    <w:rsid w:val="008A5C15"/>
    <w:rsid w:val="008A734E"/>
    <w:rsid w:val="008B2822"/>
    <w:rsid w:val="008B3229"/>
    <w:rsid w:val="008B3745"/>
    <w:rsid w:val="008B6346"/>
    <w:rsid w:val="008C3252"/>
    <w:rsid w:val="008C36AB"/>
    <w:rsid w:val="008C442E"/>
    <w:rsid w:val="008C57C3"/>
    <w:rsid w:val="008C6B71"/>
    <w:rsid w:val="008C6EE3"/>
    <w:rsid w:val="008C77F5"/>
    <w:rsid w:val="008D088A"/>
    <w:rsid w:val="008D103C"/>
    <w:rsid w:val="008D7DCB"/>
    <w:rsid w:val="008E1D3A"/>
    <w:rsid w:val="008E2E5E"/>
    <w:rsid w:val="008E3F37"/>
    <w:rsid w:val="008E5CE0"/>
    <w:rsid w:val="008E6ADE"/>
    <w:rsid w:val="008E6D93"/>
    <w:rsid w:val="008F0FDC"/>
    <w:rsid w:val="008F14FF"/>
    <w:rsid w:val="008F1D18"/>
    <w:rsid w:val="008F1F0E"/>
    <w:rsid w:val="008F2263"/>
    <w:rsid w:val="008F347E"/>
    <w:rsid w:val="008F4E12"/>
    <w:rsid w:val="008F6B07"/>
    <w:rsid w:val="008F75CB"/>
    <w:rsid w:val="008F7850"/>
    <w:rsid w:val="008F7F6E"/>
    <w:rsid w:val="00900327"/>
    <w:rsid w:val="00900698"/>
    <w:rsid w:val="009008B7"/>
    <w:rsid w:val="00901635"/>
    <w:rsid w:val="0090238F"/>
    <w:rsid w:val="00903321"/>
    <w:rsid w:val="0090343D"/>
    <w:rsid w:val="00903697"/>
    <w:rsid w:val="00903A30"/>
    <w:rsid w:val="00904A29"/>
    <w:rsid w:val="00910849"/>
    <w:rsid w:val="009136C1"/>
    <w:rsid w:val="00914A36"/>
    <w:rsid w:val="00921C86"/>
    <w:rsid w:val="00922685"/>
    <w:rsid w:val="009237C6"/>
    <w:rsid w:val="009250B6"/>
    <w:rsid w:val="009258EC"/>
    <w:rsid w:val="00926F3E"/>
    <w:rsid w:val="009278B3"/>
    <w:rsid w:val="00931006"/>
    <w:rsid w:val="00931CE9"/>
    <w:rsid w:val="00932BCF"/>
    <w:rsid w:val="00934072"/>
    <w:rsid w:val="00937981"/>
    <w:rsid w:val="00942865"/>
    <w:rsid w:val="009429F1"/>
    <w:rsid w:val="00944F85"/>
    <w:rsid w:val="00945C23"/>
    <w:rsid w:val="00946663"/>
    <w:rsid w:val="0095031F"/>
    <w:rsid w:val="009552D0"/>
    <w:rsid w:val="00960256"/>
    <w:rsid w:val="00960E82"/>
    <w:rsid w:val="00964A66"/>
    <w:rsid w:val="00967AFF"/>
    <w:rsid w:val="00970190"/>
    <w:rsid w:val="00970EB2"/>
    <w:rsid w:val="00973D86"/>
    <w:rsid w:val="009766C6"/>
    <w:rsid w:val="00980CC3"/>
    <w:rsid w:val="00980D62"/>
    <w:rsid w:val="0098456E"/>
    <w:rsid w:val="009848A8"/>
    <w:rsid w:val="009875C7"/>
    <w:rsid w:val="009908AB"/>
    <w:rsid w:val="00990AA4"/>
    <w:rsid w:val="0099196F"/>
    <w:rsid w:val="0099265F"/>
    <w:rsid w:val="00993021"/>
    <w:rsid w:val="00993A47"/>
    <w:rsid w:val="009943E5"/>
    <w:rsid w:val="00996029"/>
    <w:rsid w:val="00996276"/>
    <w:rsid w:val="00996790"/>
    <w:rsid w:val="009A04AE"/>
    <w:rsid w:val="009A1126"/>
    <w:rsid w:val="009A1630"/>
    <w:rsid w:val="009A71BC"/>
    <w:rsid w:val="009B1455"/>
    <w:rsid w:val="009B25A6"/>
    <w:rsid w:val="009B55B2"/>
    <w:rsid w:val="009B62B8"/>
    <w:rsid w:val="009C218E"/>
    <w:rsid w:val="009C23BC"/>
    <w:rsid w:val="009C5D97"/>
    <w:rsid w:val="009C60BC"/>
    <w:rsid w:val="009C672B"/>
    <w:rsid w:val="009C7CCC"/>
    <w:rsid w:val="009D0708"/>
    <w:rsid w:val="009D619B"/>
    <w:rsid w:val="009D7193"/>
    <w:rsid w:val="009E2DCF"/>
    <w:rsid w:val="009E4675"/>
    <w:rsid w:val="009E483B"/>
    <w:rsid w:val="009E4EB4"/>
    <w:rsid w:val="009F2793"/>
    <w:rsid w:val="009F30ED"/>
    <w:rsid w:val="009F3691"/>
    <w:rsid w:val="009F63AD"/>
    <w:rsid w:val="009F6A2D"/>
    <w:rsid w:val="009F7DE6"/>
    <w:rsid w:val="00A02AD8"/>
    <w:rsid w:val="00A0473D"/>
    <w:rsid w:val="00A203C5"/>
    <w:rsid w:val="00A21FB6"/>
    <w:rsid w:val="00A247F4"/>
    <w:rsid w:val="00A24B08"/>
    <w:rsid w:val="00A25616"/>
    <w:rsid w:val="00A2637E"/>
    <w:rsid w:val="00A26761"/>
    <w:rsid w:val="00A30482"/>
    <w:rsid w:val="00A3198B"/>
    <w:rsid w:val="00A31CCF"/>
    <w:rsid w:val="00A31CD4"/>
    <w:rsid w:val="00A41AE9"/>
    <w:rsid w:val="00A44B72"/>
    <w:rsid w:val="00A458E8"/>
    <w:rsid w:val="00A46C1F"/>
    <w:rsid w:val="00A5071C"/>
    <w:rsid w:val="00A512B2"/>
    <w:rsid w:val="00A52C03"/>
    <w:rsid w:val="00A57488"/>
    <w:rsid w:val="00A57490"/>
    <w:rsid w:val="00A60BBA"/>
    <w:rsid w:val="00A6133F"/>
    <w:rsid w:val="00A6435A"/>
    <w:rsid w:val="00A65B5F"/>
    <w:rsid w:val="00A6630B"/>
    <w:rsid w:val="00A74102"/>
    <w:rsid w:val="00A75EA7"/>
    <w:rsid w:val="00A76BD6"/>
    <w:rsid w:val="00A82B2A"/>
    <w:rsid w:val="00A84F59"/>
    <w:rsid w:val="00A8529A"/>
    <w:rsid w:val="00A876C2"/>
    <w:rsid w:val="00A87D14"/>
    <w:rsid w:val="00A90551"/>
    <w:rsid w:val="00A90CD5"/>
    <w:rsid w:val="00A912B8"/>
    <w:rsid w:val="00A9132B"/>
    <w:rsid w:val="00A914A6"/>
    <w:rsid w:val="00A92DD7"/>
    <w:rsid w:val="00A938D8"/>
    <w:rsid w:val="00A967BB"/>
    <w:rsid w:val="00A97872"/>
    <w:rsid w:val="00A97F14"/>
    <w:rsid w:val="00AA2EDA"/>
    <w:rsid w:val="00AA4C42"/>
    <w:rsid w:val="00AA5F07"/>
    <w:rsid w:val="00AA66ED"/>
    <w:rsid w:val="00AB265B"/>
    <w:rsid w:val="00AB7117"/>
    <w:rsid w:val="00AB72D9"/>
    <w:rsid w:val="00AC21E8"/>
    <w:rsid w:val="00AC4362"/>
    <w:rsid w:val="00AC7207"/>
    <w:rsid w:val="00AD0D9D"/>
    <w:rsid w:val="00AD3045"/>
    <w:rsid w:val="00AD51C9"/>
    <w:rsid w:val="00AD731E"/>
    <w:rsid w:val="00AE3D58"/>
    <w:rsid w:val="00AF151C"/>
    <w:rsid w:val="00AF1F48"/>
    <w:rsid w:val="00AF3C15"/>
    <w:rsid w:val="00AF611B"/>
    <w:rsid w:val="00AF635C"/>
    <w:rsid w:val="00AF63BA"/>
    <w:rsid w:val="00AF7BE8"/>
    <w:rsid w:val="00AF7D0A"/>
    <w:rsid w:val="00B007F3"/>
    <w:rsid w:val="00B015C2"/>
    <w:rsid w:val="00B0256D"/>
    <w:rsid w:val="00B06C59"/>
    <w:rsid w:val="00B076D5"/>
    <w:rsid w:val="00B07775"/>
    <w:rsid w:val="00B137C3"/>
    <w:rsid w:val="00B15367"/>
    <w:rsid w:val="00B156A9"/>
    <w:rsid w:val="00B15F35"/>
    <w:rsid w:val="00B16DA2"/>
    <w:rsid w:val="00B1733F"/>
    <w:rsid w:val="00B1792D"/>
    <w:rsid w:val="00B21F12"/>
    <w:rsid w:val="00B22AB6"/>
    <w:rsid w:val="00B2380C"/>
    <w:rsid w:val="00B30C1F"/>
    <w:rsid w:val="00B30DF0"/>
    <w:rsid w:val="00B31DD4"/>
    <w:rsid w:val="00B32DC5"/>
    <w:rsid w:val="00B33B80"/>
    <w:rsid w:val="00B33E5C"/>
    <w:rsid w:val="00B34A6C"/>
    <w:rsid w:val="00B40904"/>
    <w:rsid w:val="00B4261B"/>
    <w:rsid w:val="00B437DD"/>
    <w:rsid w:val="00B4540A"/>
    <w:rsid w:val="00B475E3"/>
    <w:rsid w:val="00B50BA7"/>
    <w:rsid w:val="00B511AC"/>
    <w:rsid w:val="00B52C07"/>
    <w:rsid w:val="00B53D66"/>
    <w:rsid w:val="00B53FA1"/>
    <w:rsid w:val="00B5491A"/>
    <w:rsid w:val="00B6056A"/>
    <w:rsid w:val="00B63CB2"/>
    <w:rsid w:val="00B66808"/>
    <w:rsid w:val="00B669E1"/>
    <w:rsid w:val="00B66EBE"/>
    <w:rsid w:val="00B71B58"/>
    <w:rsid w:val="00B770B2"/>
    <w:rsid w:val="00B81FDC"/>
    <w:rsid w:val="00B85ADD"/>
    <w:rsid w:val="00B877C9"/>
    <w:rsid w:val="00B90AC3"/>
    <w:rsid w:val="00B9441E"/>
    <w:rsid w:val="00B94B85"/>
    <w:rsid w:val="00BA0040"/>
    <w:rsid w:val="00BA0738"/>
    <w:rsid w:val="00BB184E"/>
    <w:rsid w:val="00BB226D"/>
    <w:rsid w:val="00BB2CB4"/>
    <w:rsid w:val="00BB61E8"/>
    <w:rsid w:val="00BB62C2"/>
    <w:rsid w:val="00BB647E"/>
    <w:rsid w:val="00BB6A7C"/>
    <w:rsid w:val="00BC062C"/>
    <w:rsid w:val="00BC174A"/>
    <w:rsid w:val="00BC2903"/>
    <w:rsid w:val="00BC3688"/>
    <w:rsid w:val="00BC389D"/>
    <w:rsid w:val="00BD0A95"/>
    <w:rsid w:val="00BD1014"/>
    <w:rsid w:val="00BD3819"/>
    <w:rsid w:val="00BD4011"/>
    <w:rsid w:val="00BD6D87"/>
    <w:rsid w:val="00BD73FC"/>
    <w:rsid w:val="00BD7677"/>
    <w:rsid w:val="00BD7BCE"/>
    <w:rsid w:val="00BE1065"/>
    <w:rsid w:val="00BE13DF"/>
    <w:rsid w:val="00BE3F98"/>
    <w:rsid w:val="00BE4439"/>
    <w:rsid w:val="00BE6219"/>
    <w:rsid w:val="00BE68AF"/>
    <w:rsid w:val="00BF1866"/>
    <w:rsid w:val="00BF20EE"/>
    <w:rsid w:val="00BF29E0"/>
    <w:rsid w:val="00BF74AF"/>
    <w:rsid w:val="00BF77DD"/>
    <w:rsid w:val="00C0075C"/>
    <w:rsid w:val="00C00898"/>
    <w:rsid w:val="00C02E9A"/>
    <w:rsid w:val="00C062A2"/>
    <w:rsid w:val="00C06E40"/>
    <w:rsid w:val="00C10F43"/>
    <w:rsid w:val="00C11661"/>
    <w:rsid w:val="00C15868"/>
    <w:rsid w:val="00C15D01"/>
    <w:rsid w:val="00C15FD6"/>
    <w:rsid w:val="00C175F8"/>
    <w:rsid w:val="00C22EB1"/>
    <w:rsid w:val="00C23268"/>
    <w:rsid w:val="00C23B8D"/>
    <w:rsid w:val="00C25B28"/>
    <w:rsid w:val="00C276CE"/>
    <w:rsid w:val="00C31804"/>
    <w:rsid w:val="00C33795"/>
    <w:rsid w:val="00C350F2"/>
    <w:rsid w:val="00C3664D"/>
    <w:rsid w:val="00C36EF5"/>
    <w:rsid w:val="00C41372"/>
    <w:rsid w:val="00C44AB7"/>
    <w:rsid w:val="00C45B9B"/>
    <w:rsid w:val="00C46975"/>
    <w:rsid w:val="00C51CCF"/>
    <w:rsid w:val="00C51E92"/>
    <w:rsid w:val="00C52350"/>
    <w:rsid w:val="00C53334"/>
    <w:rsid w:val="00C5353A"/>
    <w:rsid w:val="00C53603"/>
    <w:rsid w:val="00C537E9"/>
    <w:rsid w:val="00C57365"/>
    <w:rsid w:val="00C57391"/>
    <w:rsid w:val="00C57B62"/>
    <w:rsid w:val="00C602B5"/>
    <w:rsid w:val="00C60D0E"/>
    <w:rsid w:val="00C62BD5"/>
    <w:rsid w:val="00C630B3"/>
    <w:rsid w:val="00C65EE0"/>
    <w:rsid w:val="00C66D84"/>
    <w:rsid w:val="00C70ABC"/>
    <w:rsid w:val="00C70AD4"/>
    <w:rsid w:val="00C7109D"/>
    <w:rsid w:val="00C72175"/>
    <w:rsid w:val="00C7219C"/>
    <w:rsid w:val="00C77C1A"/>
    <w:rsid w:val="00C77E8C"/>
    <w:rsid w:val="00C819B4"/>
    <w:rsid w:val="00C81A52"/>
    <w:rsid w:val="00C81CF0"/>
    <w:rsid w:val="00C835FD"/>
    <w:rsid w:val="00C86E4B"/>
    <w:rsid w:val="00C90B57"/>
    <w:rsid w:val="00C910C4"/>
    <w:rsid w:val="00C92E55"/>
    <w:rsid w:val="00CA0C39"/>
    <w:rsid w:val="00CA171C"/>
    <w:rsid w:val="00CA26D8"/>
    <w:rsid w:val="00CA37F6"/>
    <w:rsid w:val="00CA3C89"/>
    <w:rsid w:val="00CA4F37"/>
    <w:rsid w:val="00CB0228"/>
    <w:rsid w:val="00CB2B92"/>
    <w:rsid w:val="00CB425F"/>
    <w:rsid w:val="00CB4EC9"/>
    <w:rsid w:val="00CB6A2A"/>
    <w:rsid w:val="00CC113B"/>
    <w:rsid w:val="00CC312F"/>
    <w:rsid w:val="00CC3315"/>
    <w:rsid w:val="00CC48E7"/>
    <w:rsid w:val="00CC4992"/>
    <w:rsid w:val="00CC59D0"/>
    <w:rsid w:val="00CC6B99"/>
    <w:rsid w:val="00CD082C"/>
    <w:rsid w:val="00CD1D58"/>
    <w:rsid w:val="00CD4040"/>
    <w:rsid w:val="00CD516C"/>
    <w:rsid w:val="00CD5F91"/>
    <w:rsid w:val="00CD63E7"/>
    <w:rsid w:val="00CD65F6"/>
    <w:rsid w:val="00CD7A46"/>
    <w:rsid w:val="00CE03BF"/>
    <w:rsid w:val="00CE0640"/>
    <w:rsid w:val="00CE21B0"/>
    <w:rsid w:val="00CE24E9"/>
    <w:rsid w:val="00CE6135"/>
    <w:rsid w:val="00CE6407"/>
    <w:rsid w:val="00CE6882"/>
    <w:rsid w:val="00CE7B1D"/>
    <w:rsid w:val="00CF0064"/>
    <w:rsid w:val="00CF0FF0"/>
    <w:rsid w:val="00CF343D"/>
    <w:rsid w:val="00CF421C"/>
    <w:rsid w:val="00CF51AF"/>
    <w:rsid w:val="00CF5C40"/>
    <w:rsid w:val="00CF66BB"/>
    <w:rsid w:val="00CF7B19"/>
    <w:rsid w:val="00D008BE"/>
    <w:rsid w:val="00D061EF"/>
    <w:rsid w:val="00D07ADA"/>
    <w:rsid w:val="00D100E5"/>
    <w:rsid w:val="00D10E04"/>
    <w:rsid w:val="00D11F8E"/>
    <w:rsid w:val="00D11FB2"/>
    <w:rsid w:val="00D1417B"/>
    <w:rsid w:val="00D148DC"/>
    <w:rsid w:val="00D17A8F"/>
    <w:rsid w:val="00D17B2A"/>
    <w:rsid w:val="00D202FC"/>
    <w:rsid w:val="00D20A11"/>
    <w:rsid w:val="00D20A22"/>
    <w:rsid w:val="00D21FB0"/>
    <w:rsid w:val="00D2683D"/>
    <w:rsid w:val="00D26972"/>
    <w:rsid w:val="00D30119"/>
    <w:rsid w:val="00D30B82"/>
    <w:rsid w:val="00D315B2"/>
    <w:rsid w:val="00D3601D"/>
    <w:rsid w:val="00D37C8E"/>
    <w:rsid w:val="00D41295"/>
    <w:rsid w:val="00D418D3"/>
    <w:rsid w:val="00D435AF"/>
    <w:rsid w:val="00D4422D"/>
    <w:rsid w:val="00D4476F"/>
    <w:rsid w:val="00D4491B"/>
    <w:rsid w:val="00D566B1"/>
    <w:rsid w:val="00D570E1"/>
    <w:rsid w:val="00D621DA"/>
    <w:rsid w:val="00D661A9"/>
    <w:rsid w:val="00D663BF"/>
    <w:rsid w:val="00D66992"/>
    <w:rsid w:val="00D675C2"/>
    <w:rsid w:val="00D70486"/>
    <w:rsid w:val="00D71BE2"/>
    <w:rsid w:val="00D72237"/>
    <w:rsid w:val="00D734C7"/>
    <w:rsid w:val="00D73E83"/>
    <w:rsid w:val="00D757A7"/>
    <w:rsid w:val="00D75B14"/>
    <w:rsid w:val="00D76453"/>
    <w:rsid w:val="00D76C6D"/>
    <w:rsid w:val="00D8081A"/>
    <w:rsid w:val="00D83904"/>
    <w:rsid w:val="00D83CA8"/>
    <w:rsid w:val="00D84728"/>
    <w:rsid w:val="00D85D21"/>
    <w:rsid w:val="00D869BE"/>
    <w:rsid w:val="00D86DA7"/>
    <w:rsid w:val="00D90017"/>
    <w:rsid w:val="00D928C4"/>
    <w:rsid w:val="00DA00A6"/>
    <w:rsid w:val="00DA16A0"/>
    <w:rsid w:val="00DA2F49"/>
    <w:rsid w:val="00DA4A64"/>
    <w:rsid w:val="00DA57F5"/>
    <w:rsid w:val="00DA6360"/>
    <w:rsid w:val="00DB04D8"/>
    <w:rsid w:val="00DB145E"/>
    <w:rsid w:val="00DB2AA2"/>
    <w:rsid w:val="00DB4241"/>
    <w:rsid w:val="00DB47CF"/>
    <w:rsid w:val="00DB619D"/>
    <w:rsid w:val="00DB6BDC"/>
    <w:rsid w:val="00DB6BE4"/>
    <w:rsid w:val="00DC0675"/>
    <w:rsid w:val="00DC1026"/>
    <w:rsid w:val="00DC25EA"/>
    <w:rsid w:val="00DC3281"/>
    <w:rsid w:val="00DC3FCE"/>
    <w:rsid w:val="00DC54FF"/>
    <w:rsid w:val="00DC7C38"/>
    <w:rsid w:val="00DD0730"/>
    <w:rsid w:val="00DD1977"/>
    <w:rsid w:val="00DD2C8D"/>
    <w:rsid w:val="00DD4CDA"/>
    <w:rsid w:val="00DD5054"/>
    <w:rsid w:val="00DD5412"/>
    <w:rsid w:val="00DE2A3F"/>
    <w:rsid w:val="00DE3112"/>
    <w:rsid w:val="00DE3792"/>
    <w:rsid w:val="00DE4135"/>
    <w:rsid w:val="00DE6EC6"/>
    <w:rsid w:val="00DE721E"/>
    <w:rsid w:val="00DE75B9"/>
    <w:rsid w:val="00DF00C2"/>
    <w:rsid w:val="00DF3AC2"/>
    <w:rsid w:val="00DF56D5"/>
    <w:rsid w:val="00DF5DD3"/>
    <w:rsid w:val="00DF711B"/>
    <w:rsid w:val="00DF7F44"/>
    <w:rsid w:val="00E0270D"/>
    <w:rsid w:val="00E036A2"/>
    <w:rsid w:val="00E0548D"/>
    <w:rsid w:val="00E06311"/>
    <w:rsid w:val="00E06C0C"/>
    <w:rsid w:val="00E11C02"/>
    <w:rsid w:val="00E12A54"/>
    <w:rsid w:val="00E14B24"/>
    <w:rsid w:val="00E15A5E"/>
    <w:rsid w:val="00E169DA"/>
    <w:rsid w:val="00E17237"/>
    <w:rsid w:val="00E20C90"/>
    <w:rsid w:val="00E20D7D"/>
    <w:rsid w:val="00E21075"/>
    <w:rsid w:val="00E220A2"/>
    <w:rsid w:val="00E22DC1"/>
    <w:rsid w:val="00E27847"/>
    <w:rsid w:val="00E27B5C"/>
    <w:rsid w:val="00E27C3F"/>
    <w:rsid w:val="00E27D17"/>
    <w:rsid w:val="00E30245"/>
    <w:rsid w:val="00E31DAA"/>
    <w:rsid w:val="00E31DB5"/>
    <w:rsid w:val="00E31F00"/>
    <w:rsid w:val="00E33E86"/>
    <w:rsid w:val="00E34804"/>
    <w:rsid w:val="00E35731"/>
    <w:rsid w:val="00E359F1"/>
    <w:rsid w:val="00E363ED"/>
    <w:rsid w:val="00E36B4C"/>
    <w:rsid w:val="00E3754D"/>
    <w:rsid w:val="00E37DF7"/>
    <w:rsid w:val="00E40B1F"/>
    <w:rsid w:val="00E419B1"/>
    <w:rsid w:val="00E441E3"/>
    <w:rsid w:val="00E44BFA"/>
    <w:rsid w:val="00E45B31"/>
    <w:rsid w:val="00E45DFA"/>
    <w:rsid w:val="00E4733D"/>
    <w:rsid w:val="00E50B9B"/>
    <w:rsid w:val="00E51346"/>
    <w:rsid w:val="00E51B01"/>
    <w:rsid w:val="00E545C0"/>
    <w:rsid w:val="00E57B95"/>
    <w:rsid w:val="00E62DFC"/>
    <w:rsid w:val="00E73F79"/>
    <w:rsid w:val="00E74FE2"/>
    <w:rsid w:val="00E80BB8"/>
    <w:rsid w:val="00E82EE7"/>
    <w:rsid w:val="00E834DA"/>
    <w:rsid w:val="00E842CC"/>
    <w:rsid w:val="00E85070"/>
    <w:rsid w:val="00E86388"/>
    <w:rsid w:val="00E94317"/>
    <w:rsid w:val="00E97B72"/>
    <w:rsid w:val="00EA1C57"/>
    <w:rsid w:val="00EA714A"/>
    <w:rsid w:val="00EB2CDB"/>
    <w:rsid w:val="00EB4051"/>
    <w:rsid w:val="00EB4FC3"/>
    <w:rsid w:val="00EB6DF3"/>
    <w:rsid w:val="00EB73BA"/>
    <w:rsid w:val="00EC0724"/>
    <w:rsid w:val="00EC141D"/>
    <w:rsid w:val="00EC4999"/>
    <w:rsid w:val="00EC4A5C"/>
    <w:rsid w:val="00EC4DD7"/>
    <w:rsid w:val="00EC5290"/>
    <w:rsid w:val="00EC56ED"/>
    <w:rsid w:val="00EC5FB2"/>
    <w:rsid w:val="00ED0DE3"/>
    <w:rsid w:val="00ED364B"/>
    <w:rsid w:val="00ED4845"/>
    <w:rsid w:val="00ED63E5"/>
    <w:rsid w:val="00ED67F8"/>
    <w:rsid w:val="00ED6EBF"/>
    <w:rsid w:val="00EE1251"/>
    <w:rsid w:val="00EF0A7F"/>
    <w:rsid w:val="00EF17A8"/>
    <w:rsid w:val="00EF2147"/>
    <w:rsid w:val="00EF4058"/>
    <w:rsid w:val="00EF4326"/>
    <w:rsid w:val="00EF46EE"/>
    <w:rsid w:val="00EF58DE"/>
    <w:rsid w:val="00EF5AA0"/>
    <w:rsid w:val="00EF6A4E"/>
    <w:rsid w:val="00EF73A1"/>
    <w:rsid w:val="00F0009F"/>
    <w:rsid w:val="00F03335"/>
    <w:rsid w:val="00F052F6"/>
    <w:rsid w:val="00F06584"/>
    <w:rsid w:val="00F079A6"/>
    <w:rsid w:val="00F12D60"/>
    <w:rsid w:val="00F1374B"/>
    <w:rsid w:val="00F200EE"/>
    <w:rsid w:val="00F205B9"/>
    <w:rsid w:val="00F20A57"/>
    <w:rsid w:val="00F20CDA"/>
    <w:rsid w:val="00F24845"/>
    <w:rsid w:val="00F26DFF"/>
    <w:rsid w:val="00F30126"/>
    <w:rsid w:val="00F3502B"/>
    <w:rsid w:val="00F35DB1"/>
    <w:rsid w:val="00F361EE"/>
    <w:rsid w:val="00F41BCF"/>
    <w:rsid w:val="00F42188"/>
    <w:rsid w:val="00F42C0B"/>
    <w:rsid w:val="00F45A0D"/>
    <w:rsid w:val="00F46047"/>
    <w:rsid w:val="00F5078F"/>
    <w:rsid w:val="00F5121C"/>
    <w:rsid w:val="00F5182A"/>
    <w:rsid w:val="00F55F3C"/>
    <w:rsid w:val="00F56548"/>
    <w:rsid w:val="00F5789B"/>
    <w:rsid w:val="00F60654"/>
    <w:rsid w:val="00F61BDB"/>
    <w:rsid w:val="00F639F9"/>
    <w:rsid w:val="00F6566F"/>
    <w:rsid w:val="00F70115"/>
    <w:rsid w:val="00F7063A"/>
    <w:rsid w:val="00F722C4"/>
    <w:rsid w:val="00F738CD"/>
    <w:rsid w:val="00F769B7"/>
    <w:rsid w:val="00F77CEF"/>
    <w:rsid w:val="00F8032E"/>
    <w:rsid w:val="00F825D7"/>
    <w:rsid w:val="00F8444E"/>
    <w:rsid w:val="00F85109"/>
    <w:rsid w:val="00F85144"/>
    <w:rsid w:val="00F865E2"/>
    <w:rsid w:val="00F87E25"/>
    <w:rsid w:val="00F90CAD"/>
    <w:rsid w:val="00F91346"/>
    <w:rsid w:val="00F9154A"/>
    <w:rsid w:val="00F92AE6"/>
    <w:rsid w:val="00F92EAE"/>
    <w:rsid w:val="00F95EB3"/>
    <w:rsid w:val="00FA321F"/>
    <w:rsid w:val="00FA4246"/>
    <w:rsid w:val="00FA4716"/>
    <w:rsid w:val="00FA776B"/>
    <w:rsid w:val="00FA7991"/>
    <w:rsid w:val="00FA7A1F"/>
    <w:rsid w:val="00FB20ED"/>
    <w:rsid w:val="00FB3BCA"/>
    <w:rsid w:val="00FB6733"/>
    <w:rsid w:val="00FB743F"/>
    <w:rsid w:val="00FB7781"/>
    <w:rsid w:val="00FB78A1"/>
    <w:rsid w:val="00FC16A8"/>
    <w:rsid w:val="00FC2576"/>
    <w:rsid w:val="00FC2ED4"/>
    <w:rsid w:val="00FC3638"/>
    <w:rsid w:val="00FD1B20"/>
    <w:rsid w:val="00FD4509"/>
    <w:rsid w:val="00FD585F"/>
    <w:rsid w:val="00FD63A8"/>
    <w:rsid w:val="00FE17B3"/>
    <w:rsid w:val="00FE1EE3"/>
    <w:rsid w:val="00FE2AE5"/>
    <w:rsid w:val="00FE2FDB"/>
    <w:rsid w:val="00FE562D"/>
    <w:rsid w:val="00FE7439"/>
    <w:rsid w:val="00FF143C"/>
    <w:rsid w:val="00FF20A7"/>
    <w:rsid w:val="00FF39DD"/>
    <w:rsid w:val="00FF483A"/>
    <w:rsid w:val="078AC262"/>
    <w:rsid w:val="339A5700"/>
    <w:rsid w:val="595DBF0D"/>
    <w:rsid w:val="59D97A68"/>
    <w:rsid w:val="69F97DA5"/>
    <w:rsid w:val="6FC6437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2C9CC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64741"/>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1. Heading"/>
    <w:basedOn w:val="Normal"/>
    <w:next w:val="BodyText"/>
    <w:link w:val="Heading1Char"/>
    <w:qFormat/>
    <w:rsid w:val="00764741"/>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DE4135"/>
    <w:pPr>
      <w:keepNext/>
      <w:numPr>
        <w:ilvl w:val="1"/>
        <w:numId w:val="1"/>
      </w:numPr>
      <w:spacing w:before="240" w:after="60"/>
      <w:ind w:left="562" w:hanging="562"/>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D5004"/>
    <w:pPr>
      <w:keepNext/>
      <w:numPr>
        <w:ilvl w:val="2"/>
        <w:numId w:val="1"/>
      </w:numPr>
      <w:spacing w:before="240" w:after="60"/>
      <w:outlineLvl w:val="2"/>
    </w:pPr>
    <w:rPr>
      <w:rFonts w:ascii="Helvetica" w:eastAsia="MS Mincho" w:hAnsi="Helvetica" w:cs="Arial"/>
      <w:b/>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764741"/>
    <w:pPr>
      <w:keepNext/>
      <w:numPr>
        <w:ilvl w:val="3"/>
        <w:numId w:val="1"/>
      </w:numPr>
      <w:spacing w:before="240" w:after="60"/>
      <w:outlineLvl w:val="3"/>
    </w:pPr>
    <w:rPr>
      <w:rFonts w:eastAsia="MS Mincho"/>
      <w:b/>
      <w:bCs/>
      <w:sz w:val="28"/>
      <w:szCs w:val="28"/>
    </w:rPr>
  </w:style>
  <w:style w:type="paragraph" w:styleId="Heading5">
    <w:name w:val="heading 5"/>
    <w:basedOn w:val="Heading4"/>
    <w:next w:val="Normal"/>
    <w:link w:val="Heading5Char"/>
    <w:qFormat/>
    <w:rsid w:val="00225772"/>
    <w:pPr>
      <w:keepLines/>
      <w:numPr>
        <w:ilvl w:val="0"/>
        <w:numId w:val="0"/>
      </w:numPr>
      <w:tabs>
        <w:tab w:val="num" w:pos="1008"/>
      </w:tabs>
      <w:overflowPunct w:val="0"/>
      <w:autoSpaceDE w:val="0"/>
      <w:autoSpaceDN w:val="0"/>
      <w:adjustRightInd w:val="0"/>
      <w:spacing w:before="120" w:after="180"/>
      <w:ind w:left="1008" w:hanging="1008"/>
      <w:textAlignment w:val="baseline"/>
      <w:outlineLvl w:val="4"/>
    </w:pPr>
    <w:rPr>
      <w:rFonts w:ascii="Arial" w:eastAsia="SimSun" w:hAnsi="Arial" w:cs="Arial"/>
      <w:b w:val="0"/>
      <w:bCs w:val="0"/>
      <w:sz w:val="22"/>
      <w:szCs w:val="22"/>
      <w:lang w:val="en-GB" w:eastAsia="zh-CN"/>
    </w:rPr>
  </w:style>
  <w:style w:type="paragraph" w:styleId="Heading6">
    <w:name w:val="heading 6"/>
    <w:basedOn w:val="Normal"/>
    <w:next w:val="Normal"/>
    <w:link w:val="Heading6Char"/>
    <w:qFormat/>
    <w:rsid w:val="00225772"/>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eastAsia="SimSun" w:hAnsi="Arial" w:cs="Arial"/>
      <w:sz w:val="22"/>
      <w:szCs w:val="20"/>
      <w:lang w:val="en-GB" w:eastAsia="zh-CN"/>
    </w:rPr>
  </w:style>
  <w:style w:type="paragraph" w:styleId="Heading7">
    <w:name w:val="heading 7"/>
    <w:basedOn w:val="Normal"/>
    <w:next w:val="Normal"/>
    <w:link w:val="Heading7Char"/>
    <w:qFormat/>
    <w:rsid w:val="00225772"/>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eastAsia="SimSun" w:hAnsi="Arial" w:cs="Arial"/>
      <w:sz w:val="22"/>
      <w:szCs w:val="20"/>
      <w:lang w:val="en-GB" w:eastAsia="zh-CN"/>
    </w:rPr>
  </w:style>
  <w:style w:type="paragraph" w:styleId="Heading8">
    <w:name w:val="heading 8"/>
    <w:basedOn w:val="Heading7"/>
    <w:next w:val="Normal"/>
    <w:link w:val="Heading8Char"/>
    <w:qFormat/>
    <w:rsid w:val="00225772"/>
    <w:pPr>
      <w:tabs>
        <w:tab w:val="clear" w:pos="1296"/>
        <w:tab w:val="num" w:pos="1440"/>
      </w:tabs>
      <w:ind w:left="1440" w:hanging="1440"/>
      <w:outlineLvl w:val="7"/>
    </w:pPr>
  </w:style>
  <w:style w:type="paragraph" w:styleId="Heading9">
    <w:name w:val="heading 9"/>
    <w:basedOn w:val="Heading8"/>
    <w:next w:val="Normal"/>
    <w:link w:val="Heading9Char"/>
    <w:qFormat/>
    <w:rsid w:val="00225772"/>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764741"/>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DE4135"/>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5D5004"/>
    <w:rPr>
      <w:rFonts w:ascii="Helvetica" w:eastAsia="MS Mincho" w:hAnsi="Helvetica" w:cs="Arial"/>
      <w:b/>
      <w:bCs/>
      <w:sz w:val="20"/>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64741"/>
    <w:rPr>
      <w:rFonts w:ascii="Times New Roman" w:eastAsia="MS Mincho" w:hAnsi="Times New Roman" w:cs="Times New Roman"/>
      <w:b/>
      <w:bCs/>
      <w:sz w:val="28"/>
      <w:szCs w:val="28"/>
      <w:lang w:val="en-US"/>
    </w:rPr>
  </w:style>
  <w:style w:type="paragraph" w:styleId="BodyText">
    <w:name w:val="Body Text"/>
    <w:aliases w:val="bt"/>
    <w:basedOn w:val="Normal"/>
    <w:link w:val="BodyTextChar"/>
    <w:rsid w:val="00764741"/>
    <w:pPr>
      <w:spacing w:after="120"/>
      <w:jc w:val="both"/>
    </w:pPr>
    <w:rPr>
      <w:rFonts w:eastAsia="MS Mincho"/>
    </w:rPr>
  </w:style>
  <w:style w:type="character" w:customStyle="1" w:styleId="BodyTextChar">
    <w:name w:val="Body Text Char"/>
    <w:aliases w:val="bt Char"/>
    <w:basedOn w:val="DefaultParagraphFont"/>
    <w:link w:val="BodyText"/>
    <w:rsid w:val="00764741"/>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764741"/>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764741"/>
    <w:rPr>
      <w:rFonts w:ascii="Arial" w:eastAsia="MS Mincho" w:hAnsi="Arial" w:cs="Times New Roman"/>
      <w:b/>
      <w:sz w:val="20"/>
      <w:szCs w:val="24"/>
      <w:lang w:val="en-US"/>
    </w:rPr>
  </w:style>
  <w:style w:type="paragraph" w:styleId="ListParagraph">
    <w:name w:val="List Paragraph"/>
    <w:basedOn w:val="Normal"/>
    <w:link w:val="ListParagraphChar"/>
    <w:uiPriority w:val="99"/>
    <w:qFormat/>
    <w:rsid w:val="00764741"/>
    <w:pPr>
      <w:overflowPunct w:val="0"/>
      <w:autoSpaceDE w:val="0"/>
      <w:autoSpaceDN w:val="0"/>
      <w:adjustRightInd w:val="0"/>
      <w:spacing w:after="180"/>
      <w:ind w:left="720"/>
      <w:contextualSpacing/>
      <w:textAlignment w:val="baseline"/>
    </w:pPr>
    <w:rPr>
      <w:rFonts w:eastAsia="SimSun"/>
      <w:szCs w:val="20"/>
      <w:lang w:val="en-GB" w:eastAsia="ja-JP"/>
    </w:rPr>
  </w:style>
  <w:style w:type="character" w:customStyle="1" w:styleId="ListParagraphChar">
    <w:name w:val="List Paragraph Char"/>
    <w:link w:val="ListParagraph"/>
    <w:uiPriority w:val="34"/>
    <w:locked/>
    <w:rsid w:val="00764741"/>
    <w:rPr>
      <w:rFonts w:ascii="Times New Roman" w:eastAsia="SimSun" w:hAnsi="Times New Roman" w:cs="Times New Roman"/>
      <w:sz w:val="20"/>
      <w:szCs w:val="20"/>
      <w:lang w:val="en-GB" w:eastAsia="ja-JP"/>
    </w:rPr>
  </w:style>
  <w:style w:type="paragraph" w:styleId="ListBullet">
    <w:name w:val="List Bullet"/>
    <w:basedOn w:val="Normal"/>
    <w:autoRedefine/>
    <w:rsid w:val="0040440B"/>
    <w:pPr>
      <w:numPr>
        <w:numId w:val="44"/>
      </w:numPr>
      <w:spacing w:after="120"/>
    </w:pPr>
    <w:rPr>
      <w:rFonts w:eastAsia="SimSun"/>
      <w:sz w:val="21"/>
      <w:szCs w:val="20"/>
      <w:lang w:val="en-GB" w:eastAsia="ja-JP"/>
    </w:rPr>
  </w:style>
  <w:style w:type="paragraph" w:styleId="Caption">
    <w:name w:val="caption"/>
    <w:basedOn w:val="Normal"/>
    <w:next w:val="Normal"/>
    <w:unhideWhenUsed/>
    <w:qFormat/>
    <w:rsid w:val="00527364"/>
    <w:pPr>
      <w:spacing w:after="200"/>
    </w:pPr>
    <w:rPr>
      <w:b/>
      <w:bCs/>
      <w:color w:val="4F81BD" w:themeColor="accent1"/>
      <w:sz w:val="18"/>
      <w:szCs w:val="18"/>
    </w:rPr>
  </w:style>
  <w:style w:type="paragraph" w:styleId="BalloonText">
    <w:name w:val="Balloon Text"/>
    <w:basedOn w:val="Normal"/>
    <w:link w:val="BalloonTextChar"/>
    <w:uiPriority w:val="99"/>
    <w:semiHidden/>
    <w:unhideWhenUsed/>
    <w:rsid w:val="00527364"/>
    <w:rPr>
      <w:rFonts w:ascii="Tahoma" w:hAnsi="Tahoma" w:cs="Tahoma"/>
      <w:sz w:val="16"/>
      <w:szCs w:val="16"/>
    </w:rPr>
  </w:style>
  <w:style w:type="character" w:customStyle="1" w:styleId="BalloonTextChar">
    <w:name w:val="Balloon Text Char"/>
    <w:basedOn w:val="DefaultParagraphFont"/>
    <w:link w:val="BalloonText"/>
    <w:uiPriority w:val="99"/>
    <w:semiHidden/>
    <w:rsid w:val="00527364"/>
    <w:rPr>
      <w:rFonts w:ascii="Tahoma" w:eastAsia="Times New Roman" w:hAnsi="Tahoma" w:cs="Tahoma"/>
      <w:sz w:val="16"/>
      <w:szCs w:val="16"/>
      <w:lang w:val="en-US"/>
    </w:rPr>
  </w:style>
  <w:style w:type="paragraph" w:styleId="Footer">
    <w:name w:val="footer"/>
    <w:basedOn w:val="Normal"/>
    <w:link w:val="FooterChar"/>
    <w:uiPriority w:val="99"/>
    <w:unhideWhenUsed/>
    <w:rsid w:val="0030320B"/>
    <w:pPr>
      <w:tabs>
        <w:tab w:val="center" w:pos="4536"/>
        <w:tab w:val="right" w:pos="9072"/>
      </w:tabs>
    </w:pPr>
  </w:style>
  <w:style w:type="character" w:customStyle="1" w:styleId="FooterChar">
    <w:name w:val="Footer Char"/>
    <w:basedOn w:val="DefaultParagraphFont"/>
    <w:link w:val="Footer"/>
    <w:uiPriority w:val="99"/>
    <w:rsid w:val="0030320B"/>
    <w:rPr>
      <w:rFonts w:ascii="Times New Roman" w:eastAsia="Times New Roman" w:hAnsi="Times New Roman" w:cs="Times New Roman"/>
      <w:sz w:val="20"/>
      <w:szCs w:val="24"/>
      <w:lang w:val="en-US"/>
    </w:rPr>
  </w:style>
  <w:style w:type="paragraph" w:styleId="FootnoteText">
    <w:name w:val="footnote text"/>
    <w:basedOn w:val="Normal"/>
    <w:link w:val="FootnoteTextChar"/>
    <w:uiPriority w:val="99"/>
    <w:semiHidden/>
    <w:unhideWhenUsed/>
    <w:rsid w:val="0030320B"/>
    <w:rPr>
      <w:szCs w:val="20"/>
    </w:rPr>
  </w:style>
  <w:style w:type="character" w:customStyle="1" w:styleId="FootnoteTextChar">
    <w:name w:val="Footnote Text Char"/>
    <w:basedOn w:val="DefaultParagraphFont"/>
    <w:link w:val="FootnoteText"/>
    <w:uiPriority w:val="99"/>
    <w:semiHidden/>
    <w:rsid w:val="0030320B"/>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semiHidden/>
    <w:unhideWhenUsed/>
    <w:rsid w:val="0030320B"/>
    <w:rPr>
      <w:vertAlign w:val="superscript"/>
    </w:rPr>
  </w:style>
  <w:style w:type="character" w:styleId="PlaceholderText">
    <w:name w:val="Placeholder Text"/>
    <w:basedOn w:val="DefaultParagraphFont"/>
    <w:uiPriority w:val="99"/>
    <w:semiHidden/>
    <w:rsid w:val="005C21F1"/>
    <w:rPr>
      <w:color w:val="808080"/>
    </w:rPr>
  </w:style>
  <w:style w:type="paragraph" w:customStyle="1" w:styleId="Observation">
    <w:name w:val="Observation"/>
    <w:basedOn w:val="Normal"/>
    <w:qFormat/>
    <w:rsid w:val="00F722C4"/>
    <w:pPr>
      <w:numPr>
        <w:numId w:val="20"/>
      </w:numPr>
      <w:tabs>
        <w:tab w:val="left" w:pos="1701"/>
      </w:tabs>
      <w:spacing w:after="160" w:line="259" w:lineRule="auto"/>
      <w:ind w:left="1701" w:hanging="1701"/>
    </w:pPr>
    <w:rPr>
      <w:rFonts w:asciiTheme="minorHAnsi" w:eastAsiaTheme="minorHAnsi" w:hAnsiTheme="minorHAnsi" w:cstheme="minorBidi"/>
      <w:b/>
      <w:bCs/>
      <w:sz w:val="22"/>
      <w:szCs w:val="22"/>
      <w:lang w:val="sv-SE"/>
    </w:rPr>
  </w:style>
  <w:style w:type="paragraph" w:customStyle="1" w:styleId="Proposal">
    <w:name w:val="Proposal"/>
    <w:basedOn w:val="Normal"/>
    <w:qFormat/>
    <w:rsid w:val="003A601F"/>
    <w:pPr>
      <w:numPr>
        <w:numId w:val="22"/>
      </w:numPr>
      <w:tabs>
        <w:tab w:val="left" w:pos="1701"/>
      </w:tabs>
      <w:spacing w:after="160" w:line="256" w:lineRule="auto"/>
    </w:pPr>
    <w:rPr>
      <w:rFonts w:asciiTheme="minorHAnsi" w:eastAsiaTheme="minorHAnsi" w:hAnsiTheme="minorHAnsi" w:cstheme="minorBidi"/>
      <w:b/>
      <w:bCs/>
      <w:sz w:val="22"/>
      <w:szCs w:val="22"/>
      <w:lang w:val="sv-SE"/>
    </w:rPr>
  </w:style>
  <w:style w:type="paragraph" w:styleId="CommentText">
    <w:name w:val="annotation text"/>
    <w:basedOn w:val="Normal"/>
    <w:link w:val="CommentTextChar"/>
    <w:uiPriority w:val="99"/>
    <w:qFormat/>
    <w:rsid w:val="005A46DD"/>
    <w:pPr>
      <w:spacing w:after="180"/>
    </w:pPr>
    <w:rPr>
      <w:rFonts w:eastAsia="MS Mincho"/>
      <w:szCs w:val="20"/>
      <w:lang w:val="en-GB"/>
    </w:rPr>
  </w:style>
  <w:style w:type="character" w:customStyle="1" w:styleId="CommentTextChar">
    <w:name w:val="Comment Text Char"/>
    <w:basedOn w:val="DefaultParagraphFont"/>
    <w:link w:val="CommentText"/>
    <w:uiPriority w:val="99"/>
    <w:qFormat/>
    <w:rsid w:val="005A46DD"/>
    <w:rPr>
      <w:rFonts w:ascii="Times New Roman" w:eastAsia="MS Mincho" w:hAnsi="Times New Roman" w:cs="Times New Roman"/>
      <w:sz w:val="20"/>
      <w:szCs w:val="20"/>
      <w:lang w:val="en-GB"/>
    </w:rPr>
  </w:style>
  <w:style w:type="character" w:styleId="CommentReference">
    <w:name w:val="annotation reference"/>
    <w:uiPriority w:val="99"/>
    <w:qFormat/>
    <w:rsid w:val="005A46DD"/>
    <w:rPr>
      <w:sz w:val="16"/>
    </w:rPr>
  </w:style>
  <w:style w:type="paragraph" w:styleId="CommentSubject">
    <w:name w:val="annotation subject"/>
    <w:basedOn w:val="CommentText"/>
    <w:next w:val="CommentText"/>
    <w:link w:val="CommentSubjectChar"/>
    <w:uiPriority w:val="99"/>
    <w:semiHidden/>
    <w:unhideWhenUsed/>
    <w:rsid w:val="008F347E"/>
    <w:pPr>
      <w:spacing w:after="0"/>
    </w:pPr>
    <w:rPr>
      <w:rFonts w:eastAsia="Times New Roman"/>
      <w:b/>
      <w:bCs/>
      <w:lang w:val="en-US"/>
    </w:rPr>
  </w:style>
  <w:style w:type="character" w:customStyle="1" w:styleId="CommentSubjectChar">
    <w:name w:val="Comment Subject Char"/>
    <w:basedOn w:val="CommentTextChar"/>
    <w:link w:val="CommentSubject"/>
    <w:uiPriority w:val="99"/>
    <w:semiHidden/>
    <w:rsid w:val="008F347E"/>
    <w:rPr>
      <w:rFonts w:ascii="Times New Roman" w:eastAsia="Times New Roman" w:hAnsi="Times New Roman" w:cs="Times New Roman"/>
      <w:b/>
      <w:bCs/>
      <w:sz w:val="20"/>
      <w:szCs w:val="20"/>
      <w:lang w:val="en-US"/>
    </w:rPr>
  </w:style>
  <w:style w:type="character" w:customStyle="1" w:styleId="Heading5Char">
    <w:name w:val="Heading 5 Char"/>
    <w:basedOn w:val="DefaultParagraphFont"/>
    <w:link w:val="Heading5"/>
    <w:rsid w:val="00225772"/>
    <w:rPr>
      <w:rFonts w:ascii="Arial" w:eastAsia="SimSun" w:hAnsi="Arial" w:cs="Arial"/>
      <w:lang w:val="en-GB" w:eastAsia="zh-CN"/>
    </w:rPr>
  </w:style>
  <w:style w:type="character" w:customStyle="1" w:styleId="Heading6Char">
    <w:name w:val="Heading 6 Char"/>
    <w:basedOn w:val="DefaultParagraphFont"/>
    <w:link w:val="Heading6"/>
    <w:rsid w:val="00225772"/>
    <w:rPr>
      <w:rFonts w:ascii="Arial" w:eastAsia="SimSun" w:hAnsi="Arial" w:cs="Arial"/>
      <w:szCs w:val="20"/>
      <w:lang w:val="en-GB" w:eastAsia="zh-CN"/>
    </w:rPr>
  </w:style>
  <w:style w:type="character" w:customStyle="1" w:styleId="Heading7Char">
    <w:name w:val="Heading 7 Char"/>
    <w:basedOn w:val="DefaultParagraphFont"/>
    <w:link w:val="Heading7"/>
    <w:rsid w:val="00225772"/>
    <w:rPr>
      <w:rFonts w:ascii="Arial" w:eastAsia="SimSun" w:hAnsi="Arial" w:cs="Arial"/>
      <w:szCs w:val="20"/>
      <w:lang w:val="en-GB" w:eastAsia="zh-CN"/>
    </w:rPr>
  </w:style>
  <w:style w:type="character" w:customStyle="1" w:styleId="Heading8Char">
    <w:name w:val="Heading 8 Char"/>
    <w:basedOn w:val="DefaultParagraphFont"/>
    <w:link w:val="Heading8"/>
    <w:rsid w:val="00225772"/>
    <w:rPr>
      <w:rFonts w:ascii="Arial" w:eastAsia="SimSun" w:hAnsi="Arial" w:cs="Arial"/>
      <w:szCs w:val="20"/>
      <w:lang w:val="en-GB" w:eastAsia="zh-CN"/>
    </w:rPr>
  </w:style>
  <w:style w:type="character" w:customStyle="1" w:styleId="Heading9Char">
    <w:name w:val="Heading 9 Char"/>
    <w:basedOn w:val="DefaultParagraphFont"/>
    <w:link w:val="Heading9"/>
    <w:rsid w:val="00225772"/>
    <w:rPr>
      <w:rFonts w:ascii="Arial" w:eastAsia="SimSun" w:hAnsi="Arial" w:cs="Arial"/>
      <w:szCs w:val="20"/>
      <w:lang w:val="en-GB" w:eastAsia="zh-CN"/>
    </w:rPr>
  </w:style>
  <w:style w:type="paragraph" w:styleId="Revision">
    <w:name w:val="Revision"/>
    <w:hidden/>
    <w:uiPriority w:val="99"/>
    <w:semiHidden/>
    <w:rsid w:val="007B4BCB"/>
    <w:pPr>
      <w:spacing w:after="0" w:line="240" w:lineRule="auto"/>
    </w:pPr>
    <w:rPr>
      <w:rFonts w:ascii="Times New Roman" w:eastAsia="Times New Roman" w:hAnsi="Times New Roman" w:cs="Times New Roman"/>
      <w:sz w:val="20"/>
      <w:szCs w:val="24"/>
      <w:lang w:val="en-US"/>
    </w:rPr>
  </w:style>
  <w:style w:type="paragraph" w:customStyle="1" w:styleId="TAL">
    <w:name w:val="TAL"/>
    <w:basedOn w:val="Normal"/>
    <w:link w:val="TALChar"/>
    <w:qFormat/>
    <w:rsid w:val="002B6CE2"/>
    <w:pPr>
      <w:keepNext/>
      <w:keepLines/>
    </w:pPr>
    <w:rPr>
      <w:rFonts w:ascii="Arial" w:eastAsia="SimSun" w:hAnsi="Arial"/>
      <w:sz w:val="18"/>
      <w:szCs w:val="20"/>
      <w:lang w:val="en-GB"/>
    </w:rPr>
  </w:style>
  <w:style w:type="character" w:customStyle="1" w:styleId="TALChar">
    <w:name w:val="TAL Char"/>
    <w:link w:val="TAL"/>
    <w:qFormat/>
    <w:locked/>
    <w:rsid w:val="002B6CE2"/>
    <w:rPr>
      <w:rFonts w:ascii="Arial" w:eastAsia="SimSun" w:hAnsi="Arial" w:cs="Times New Roman"/>
      <w:sz w:val="18"/>
      <w:szCs w:val="20"/>
      <w:lang w:val="en-GB"/>
    </w:rPr>
  </w:style>
  <w:style w:type="paragraph" w:customStyle="1" w:styleId="TAH">
    <w:name w:val="TAH"/>
    <w:basedOn w:val="Normal"/>
    <w:link w:val="TAHCar"/>
    <w:qFormat/>
    <w:rsid w:val="002B6CE2"/>
    <w:pPr>
      <w:keepNext/>
      <w:keepLines/>
      <w:jc w:val="center"/>
    </w:pPr>
    <w:rPr>
      <w:rFonts w:ascii="Arial" w:eastAsia="SimSun" w:hAnsi="Arial"/>
      <w:b/>
      <w:sz w:val="18"/>
      <w:szCs w:val="20"/>
      <w:lang w:val="en-GB"/>
    </w:rPr>
  </w:style>
  <w:style w:type="character" w:customStyle="1" w:styleId="TAHCar">
    <w:name w:val="TAH Car"/>
    <w:link w:val="TAH"/>
    <w:qFormat/>
    <w:rsid w:val="002B6CE2"/>
    <w:rPr>
      <w:rFonts w:ascii="Arial" w:eastAsia="SimSun" w:hAnsi="Arial" w:cs="Times New Roman"/>
      <w:b/>
      <w:sz w:val="18"/>
      <w:szCs w:val="20"/>
      <w:lang w:val="en-GB"/>
    </w:rPr>
  </w:style>
  <w:style w:type="paragraph" w:customStyle="1" w:styleId="B1">
    <w:name w:val="B1"/>
    <w:basedOn w:val="List"/>
    <w:link w:val="B1Zchn"/>
    <w:qFormat/>
    <w:rsid w:val="002B6CE2"/>
    <w:pPr>
      <w:spacing w:after="180"/>
      <w:ind w:left="568" w:hanging="284"/>
      <w:contextualSpacing w:val="0"/>
    </w:pPr>
    <w:rPr>
      <w:rFonts w:eastAsia="SimSun"/>
      <w:szCs w:val="20"/>
      <w:lang w:val="en-GB"/>
    </w:rPr>
  </w:style>
  <w:style w:type="character" w:customStyle="1" w:styleId="B1Zchn">
    <w:name w:val="B1 Zchn"/>
    <w:link w:val="B1"/>
    <w:qFormat/>
    <w:rsid w:val="002B6CE2"/>
    <w:rPr>
      <w:rFonts w:ascii="Times New Roman" w:eastAsia="SimSun" w:hAnsi="Times New Roman" w:cs="Times New Roman"/>
      <w:sz w:val="20"/>
      <w:szCs w:val="20"/>
      <w:lang w:val="en-GB"/>
    </w:rPr>
  </w:style>
  <w:style w:type="paragraph" w:styleId="List">
    <w:name w:val="List"/>
    <w:basedOn w:val="Normal"/>
    <w:uiPriority w:val="99"/>
    <w:semiHidden/>
    <w:unhideWhenUsed/>
    <w:rsid w:val="002B6CE2"/>
    <w:pPr>
      <w:ind w:left="360" w:hanging="360"/>
      <w:contextualSpacing/>
    </w:pPr>
  </w:style>
  <w:style w:type="paragraph" w:customStyle="1" w:styleId="Reference">
    <w:name w:val="Reference"/>
    <w:basedOn w:val="BodyText"/>
    <w:link w:val="ReferenceChar"/>
    <w:qFormat/>
    <w:rsid w:val="007F0D92"/>
    <w:pPr>
      <w:numPr>
        <w:numId w:val="37"/>
      </w:numPr>
      <w:overflowPunct w:val="0"/>
      <w:autoSpaceDE w:val="0"/>
      <w:autoSpaceDN w:val="0"/>
      <w:adjustRightInd w:val="0"/>
      <w:textAlignment w:val="baseline"/>
    </w:pPr>
    <w:rPr>
      <w:rFonts w:ascii="Arial" w:eastAsia="Times New Roman" w:hAnsi="Arial"/>
      <w:szCs w:val="20"/>
      <w:lang w:val="en-GB" w:eastAsia="zh-CN"/>
    </w:rPr>
  </w:style>
  <w:style w:type="character" w:styleId="Hyperlink">
    <w:name w:val="Hyperlink"/>
    <w:uiPriority w:val="99"/>
    <w:rsid w:val="007F0D92"/>
    <w:rPr>
      <w:color w:val="0000FF"/>
      <w:u w:val="single"/>
    </w:rPr>
  </w:style>
  <w:style w:type="character" w:customStyle="1" w:styleId="ReferenceChar">
    <w:name w:val="Reference Char"/>
    <w:link w:val="Reference"/>
    <w:rsid w:val="007F0D92"/>
    <w:rPr>
      <w:rFonts w:ascii="Arial" w:eastAsia="Times New Roman" w:hAnsi="Arial" w:cs="Times New Roman"/>
      <w:sz w:val="20"/>
      <w:szCs w:val="20"/>
      <w:lang w:val="en-GB" w:eastAsia="zh-CN"/>
    </w:rPr>
  </w:style>
  <w:style w:type="paragraph" w:customStyle="1" w:styleId="3GPPHeader">
    <w:name w:val="3GPP_Header"/>
    <w:basedOn w:val="BodyText"/>
    <w:rsid w:val="008A734E"/>
    <w:pPr>
      <w:tabs>
        <w:tab w:val="left" w:pos="1701"/>
        <w:tab w:val="right" w:pos="9639"/>
      </w:tabs>
      <w:spacing w:after="240" w:line="259" w:lineRule="auto"/>
    </w:pPr>
    <w:rPr>
      <w:rFonts w:ascii="Arial" w:eastAsiaTheme="minorEastAsia" w:hAnsi="Arial" w:cstheme="minorBidi"/>
      <w:b/>
      <w:sz w:val="24"/>
      <w:szCs w:val="22"/>
      <w:lang w:eastAsia="zh-CN"/>
    </w:rPr>
  </w:style>
  <w:style w:type="paragraph" w:customStyle="1" w:styleId="Comments">
    <w:name w:val="Comments"/>
    <w:basedOn w:val="Normal"/>
    <w:link w:val="CommentsChar"/>
    <w:qFormat/>
    <w:rsid w:val="0030062C"/>
    <w:pPr>
      <w:spacing w:before="40" w:line="259" w:lineRule="auto"/>
    </w:pPr>
    <w:rPr>
      <w:rFonts w:ascii="Arial" w:eastAsia="MS Mincho" w:hAnsi="Arial" w:cstheme="minorBidi"/>
      <w:i/>
      <w:sz w:val="18"/>
      <w:lang w:eastAsia="en-GB"/>
    </w:rPr>
  </w:style>
  <w:style w:type="character" w:customStyle="1" w:styleId="CommentsChar">
    <w:name w:val="Comments Char"/>
    <w:link w:val="Comments"/>
    <w:rsid w:val="0030062C"/>
    <w:rPr>
      <w:rFonts w:ascii="Arial" w:eastAsia="MS Mincho" w:hAnsi="Arial"/>
      <w:i/>
      <w:sz w:val="18"/>
      <w:szCs w:val="24"/>
      <w:lang w:val="en-US" w:eastAsia="en-GB"/>
    </w:rPr>
  </w:style>
  <w:style w:type="table" w:styleId="GridTable1Light-Accent5">
    <w:name w:val="Grid Table 1 Light Accent 5"/>
    <w:basedOn w:val="TableNormal"/>
    <w:uiPriority w:val="46"/>
    <w:rsid w:val="00E31F00"/>
    <w:pPr>
      <w:spacing w:after="0" w:line="240" w:lineRule="auto"/>
    </w:p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85488">
      <w:bodyDiv w:val="1"/>
      <w:marLeft w:val="0"/>
      <w:marRight w:val="0"/>
      <w:marTop w:val="0"/>
      <w:marBottom w:val="0"/>
      <w:divBdr>
        <w:top w:val="none" w:sz="0" w:space="0" w:color="auto"/>
        <w:left w:val="none" w:sz="0" w:space="0" w:color="auto"/>
        <w:bottom w:val="none" w:sz="0" w:space="0" w:color="auto"/>
        <w:right w:val="none" w:sz="0" w:space="0" w:color="auto"/>
      </w:divBdr>
    </w:div>
    <w:div w:id="47388969">
      <w:bodyDiv w:val="1"/>
      <w:marLeft w:val="0"/>
      <w:marRight w:val="0"/>
      <w:marTop w:val="0"/>
      <w:marBottom w:val="0"/>
      <w:divBdr>
        <w:top w:val="none" w:sz="0" w:space="0" w:color="auto"/>
        <w:left w:val="none" w:sz="0" w:space="0" w:color="auto"/>
        <w:bottom w:val="none" w:sz="0" w:space="0" w:color="auto"/>
        <w:right w:val="none" w:sz="0" w:space="0" w:color="auto"/>
      </w:divBdr>
    </w:div>
    <w:div w:id="199126099">
      <w:bodyDiv w:val="1"/>
      <w:marLeft w:val="0"/>
      <w:marRight w:val="0"/>
      <w:marTop w:val="0"/>
      <w:marBottom w:val="0"/>
      <w:divBdr>
        <w:top w:val="none" w:sz="0" w:space="0" w:color="auto"/>
        <w:left w:val="none" w:sz="0" w:space="0" w:color="auto"/>
        <w:bottom w:val="none" w:sz="0" w:space="0" w:color="auto"/>
        <w:right w:val="none" w:sz="0" w:space="0" w:color="auto"/>
      </w:divBdr>
    </w:div>
    <w:div w:id="294020655">
      <w:bodyDiv w:val="1"/>
      <w:marLeft w:val="0"/>
      <w:marRight w:val="0"/>
      <w:marTop w:val="0"/>
      <w:marBottom w:val="0"/>
      <w:divBdr>
        <w:top w:val="none" w:sz="0" w:space="0" w:color="auto"/>
        <w:left w:val="none" w:sz="0" w:space="0" w:color="auto"/>
        <w:bottom w:val="none" w:sz="0" w:space="0" w:color="auto"/>
        <w:right w:val="none" w:sz="0" w:space="0" w:color="auto"/>
      </w:divBdr>
    </w:div>
    <w:div w:id="525951382">
      <w:bodyDiv w:val="1"/>
      <w:marLeft w:val="0"/>
      <w:marRight w:val="0"/>
      <w:marTop w:val="0"/>
      <w:marBottom w:val="0"/>
      <w:divBdr>
        <w:top w:val="none" w:sz="0" w:space="0" w:color="auto"/>
        <w:left w:val="none" w:sz="0" w:space="0" w:color="auto"/>
        <w:bottom w:val="none" w:sz="0" w:space="0" w:color="auto"/>
        <w:right w:val="none" w:sz="0" w:space="0" w:color="auto"/>
      </w:divBdr>
    </w:div>
    <w:div w:id="631521684">
      <w:bodyDiv w:val="1"/>
      <w:marLeft w:val="0"/>
      <w:marRight w:val="0"/>
      <w:marTop w:val="0"/>
      <w:marBottom w:val="0"/>
      <w:divBdr>
        <w:top w:val="none" w:sz="0" w:space="0" w:color="auto"/>
        <w:left w:val="none" w:sz="0" w:space="0" w:color="auto"/>
        <w:bottom w:val="none" w:sz="0" w:space="0" w:color="auto"/>
        <w:right w:val="none" w:sz="0" w:space="0" w:color="auto"/>
      </w:divBdr>
    </w:div>
    <w:div w:id="858856705">
      <w:bodyDiv w:val="1"/>
      <w:marLeft w:val="0"/>
      <w:marRight w:val="0"/>
      <w:marTop w:val="0"/>
      <w:marBottom w:val="0"/>
      <w:divBdr>
        <w:top w:val="none" w:sz="0" w:space="0" w:color="auto"/>
        <w:left w:val="none" w:sz="0" w:space="0" w:color="auto"/>
        <w:bottom w:val="none" w:sz="0" w:space="0" w:color="auto"/>
        <w:right w:val="none" w:sz="0" w:space="0" w:color="auto"/>
      </w:divBdr>
    </w:div>
    <w:div w:id="959413284">
      <w:bodyDiv w:val="1"/>
      <w:marLeft w:val="0"/>
      <w:marRight w:val="0"/>
      <w:marTop w:val="0"/>
      <w:marBottom w:val="0"/>
      <w:divBdr>
        <w:top w:val="none" w:sz="0" w:space="0" w:color="auto"/>
        <w:left w:val="none" w:sz="0" w:space="0" w:color="auto"/>
        <w:bottom w:val="none" w:sz="0" w:space="0" w:color="auto"/>
        <w:right w:val="none" w:sz="0" w:space="0" w:color="auto"/>
      </w:divBdr>
    </w:div>
    <w:div w:id="102317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611109f9-ed58-4498-a270-1fb2086a5321" xsi:nil="true"/>
    <EriCOLLProjectsTaxHTField0 xmlns="d8762117-8292-4133-b1c7-eab5c6487cfd">
      <Terms xmlns="http://schemas.microsoft.com/office/infopath/2007/PartnerControls"/>
    </EriCOLLProjectsTaxHTField0>
    <_dlc_DocId xmlns="f166a696-7b5b-4ccd-9f0c-ffde0cceec81">5NUHHDQN7SK2-1476151046-48379</_dlc_DocId>
    <Issue_x0020_in_x0020_OI_x0020_list_x0020__x0028_Y_x002f_N_x0029_ xmlns="611109f9-ed58-4498-a270-1fb2086a5321" xsi:nil="true"/>
    <TaxCatchAll xmlns="d8762117-8292-4133-b1c7-eab5c6487cf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AbstractOrSummary. xmlns="611109f9-ed58-4498-a270-1fb2086a5321" xsi:nil="true"/>
    <_dlc_DocIdPersistId xmlns="f166a696-7b5b-4ccd-9f0c-ffde0cceec81" xsi:nil="true"/>
    <Prepared. xmlns="611109f9-ed58-4498-a270-1fb2086a5321" xsi:nil="true"/>
    <EriCOLLDate. xmlns="611109f9-ed58-4498-a270-1fb2086a5321" xsi:nil="true"/>
    <_dlc_DocIdUrl xmlns="f166a696-7b5b-4ccd-9f0c-ffde0cceec81">
      <Url>https://ericsson.sharepoint.com/sites/star/_layouts/15/DocIdRedir.aspx?ID=5NUHHDQN7SK2-1476151046-48379</Url>
      <Description>5NUHHDQN7SK2-1476151046-48379</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A04678-9B34-4973-A167-B9D4AD90FA60}">
  <ds:schemaRefs>
    <ds:schemaRef ds:uri="http://schemas.microsoft.com/sharepoint/v3/contenttype/forms"/>
  </ds:schemaRefs>
</ds:datastoreItem>
</file>

<file path=customXml/itemProps2.xml><?xml version="1.0" encoding="utf-8"?>
<ds:datastoreItem xmlns:ds="http://schemas.openxmlformats.org/officeDocument/2006/customXml" ds:itemID="{62BCBAC8-278A-406F-9020-90CEDB904BE7}">
  <ds:schemaRef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f166a696-7b5b-4ccd-9f0c-ffde0cceec81"/>
    <ds:schemaRef ds:uri="611109f9-ed58-4498-a270-1fb2086a5321"/>
    <ds:schemaRef ds:uri="d8762117-8292-4133-b1c7-eab5c6487cfd"/>
    <ds:schemaRef ds:uri="http://www.w3.org/XML/1998/namespace"/>
    <ds:schemaRef ds:uri="http://purl.org/dc/dcmitype/"/>
  </ds:schemaRefs>
</ds:datastoreItem>
</file>

<file path=customXml/itemProps3.xml><?xml version="1.0" encoding="utf-8"?>
<ds:datastoreItem xmlns:ds="http://schemas.openxmlformats.org/officeDocument/2006/customXml" ds:itemID="{AE36C241-A040-4E65-86C5-15D580A01B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0CD0DD-69E0-45AF-BF45-BDB23D047293}">
  <ds:schemaRefs>
    <ds:schemaRef ds:uri="Microsoft.SharePoint.Taxonomy.ContentTypeSync"/>
  </ds:schemaRefs>
</ds:datastoreItem>
</file>

<file path=customXml/itemProps5.xml><?xml version="1.0" encoding="utf-8"?>
<ds:datastoreItem xmlns:ds="http://schemas.openxmlformats.org/officeDocument/2006/customXml" ds:itemID="{E8EF5F19-1CCF-4A36-B90A-38285F230855}">
  <ds:schemaRefs>
    <ds:schemaRef ds:uri="http://schemas.microsoft.com/sharepoint/events"/>
  </ds:schemaRefs>
</ds:datastoreItem>
</file>

<file path=customXml/itemProps6.xml><?xml version="1.0" encoding="utf-8"?>
<ds:datastoreItem xmlns:ds="http://schemas.openxmlformats.org/officeDocument/2006/customXml" ds:itemID="{1203EA5B-CC6B-4992-8C65-06520AE0B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1716</Words>
  <Characters>9782</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2019-05-14T02:11:00Z</dcterms:created>
  <dcterms:modified xsi:type="dcterms:W3CDTF">2019-05-14T07:14:00Z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0x010100C5F30C9B16E14C8EACE5F2CC7B7AC7F400F5862E332FC6CE449700A00A9FC83FBA</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_dlc_DocIdItemGuid">
    <vt:lpwstr>269db7b6-cad2-48b0-a4ac-fc6b5fa77691</vt:lpwstr>
  </property>
  <property fmtid="{D5CDD505-2E9C-101B-9397-08002B2CF9AE}" pid="12" name="EriCOLLProjects">
    <vt:lpwstr/>
  </property>
</Properties>
</file>